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52" w:rsidRPr="00837346" w:rsidRDefault="00D30C75" w:rsidP="00837346">
      <w:pPr>
        <w:spacing w:line="240" w:lineRule="auto"/>
        <w:jc w:val="center"/>
        <w:rPr>
          <w:rFonts w:ascii="Arial" w:hAnsi="Arial" w:cs="Arial"/>
          <w:b/>
          <w:sz w:val="32"/>
          <w:szCs w:val="32"/>
        </w:rPr>
      </w:pPr>
      <w:bookmarkStart w:id="0" w:name="OLE_LINK1"/>
      <w:bookmarkStart w:id="1" w:name="OLE_LINK2"/>
      <w:r w:rsidRPr="00837346">
        <w:rPr>
          <w:rFonts w:ascii="Arial" w:hAnsi="Arial" w:cs="Arial"/>
          <w:b/>
          <w:sz w:val="32"/>
          <w:szCs w:val="32"/>
        </w:rPr>
        <w:t>L’assistenza farmaceutica territoriale nella ASL Napoli 3 Sud</w:t>
      </w:r>
    </w:p>
    <w:bookmarkEnd w:id="0"/>
    <w:bookmarkEnd w:id="1"/>
    <w:p w:rsidR="00D30C75" w:rsidRPr="00C530F3" w:rsidRDefault="00C530F3" w:rsidP="00C530F3">
      <w:pPr>
        <w:spacing w:line="240" w:lineRule="auto"/>
        <w:jc w:val="center"/>
        <w:rPr>
          <w:rFonts w:ascii="Arial" w:hAnsi="Arial" w:cs="Arial"/>
          <w:sz w:val="24"/>
          <w:szCs w:val="24"/>
        </w:rPr>
      </w:pPr>
      <w:r w:rsidRPr="00C530F3">
        <w:rPr>
          <w:rFonts w:ascii="Arial" w:hAnsi="Arial" w:cs="Arial"/>
          <w:sz w:val="24"/>
          <w:szCs w:val="24"/>
        </w:rPr>
        <w:t xml:space="preserve">Dott. E. </w:t>
      </w:r>
      <w:proofErr w:type="spellStart"/>
      <w:r w:rsidRPr="00C530F3">
        <w:rPr>
          <w:rFonts w:ascii="Arial" w:hAnsi="Arial" w:cs="Arial"/>
          <w:sz w:val="24"/>
          <w:szCs w:val="24"/>
        </w:rPr>
        <w:t>Nava</w:t>
      </w:r>
      <w:proofErr w:type="spellEnd"/>
      <w:r w:rsidRPr="00C530F3">
        <w:rPr>
          <w:rFonts w:ascii="Arial" w:hAnsi="Arial" w:cs="Arial"/>
          <w:sz w:val="24"/>
          <w:szCs w:val="24"/>
        </w:rPr>
        <w:t xml:space="preserve">, dott. A. </w:t>
      </w:r>
      <w:proofErr w:type="spellStart"/>
      <w:r w:rsidRPr="00C530F3">
        <w:rPr>
          <w:rFonts w:ascii="Arial" w:hAnsi="Arial" w:cs="Arial"/>
          <w:sz w:val="24"/>
          <w:szCs w:val="24"/>
        </w:rPr>
        <w:t>Vercellone</w:t>
      </w:r>
      <w:proofErr w:type="spellEnd"/>
      <w:r w:rsidRPr="00C530F3">
        <w:rPr>
          <w:rFonts w:ascii="Arial" w:hAnsi="Arial" w:cs="Arial"/>
          <w:sz w:val="24"/>
          <w:szCs w:val="24"/>
        </w:rPr>
        <w:t xml:space="preserve"> – Dipartimento Farmaceutico ASL Napoli 3 Sud</w:t>
      </w:r>
    </w:p>
    <w:p w:rsidR="00837346" w:rsidRDefault="00837346" w:rsidP="00D30C75">
      <w:pPr>
        <w:spacing w:line="240" w:lineRule="auto"/>
        <w:rPr>
          <w:rFonts w:ascii="Arial" w:hAnsi="Arial" w:cs="Arial"/>
          <w:b/>
          <w:sz w:val="28"/>
          <w:szCs w:val="28"/>
        </w:rPr>
      </w:pPr>
    </w:p>
    <w:p w:rsidR="004A1378" w:rsidRDefault="004A1378" w:rsidP="00D30C75">
      <w:pPr>
        <w:spacing w:line="240" w:lineRule="auto"/>
        <w:rPr>
          <w:rFonts w:ascii="Arial" w:hAnsi="Arial" w:cs="Arial"/>
          <w:b/>
          <w:sz w:val="28"/>
          <w:szCs w:val="28"/>
        </w:rPr>
      </w:pPr>
    </w:p>
    <w:p w:rsidR="00D30C75" w:rsidRDefault="00D30C75" w:rsidP="00D30C75">
      <w:pPr>
        <w:pStyle w:val="Paragrafoelenco"/>
        <w:numPr>
          <w:ilvl w:val="0"/>
          <w:numId w:val="2"/>
        </w:numPr>
        <w:spacing w:line="240" w:lineRule="auto"/>
        <w:rPr>
          <w:rFonts w:ascii="Arial" w:hAnsi="Arial" w:cs="Arial"/>
          <w:b/>
          <w:sz w:val="28"/>
          <w:szCs w:val="28"/>
        </w:rPr>
      </w:pPr>
      <w:r>
        <w:rPr>
          <w:rFonts w:ascii="Arial" w:hAnsi="Arial" w:cs="Arial"/>
          <w:b/>
          <w:sz w:val="28"/>
          <w:szCs w:val="28"/>
        </w:rPr>
        <w:t>Introduzione</w:t>
      </w:r>
    </w:p>
    <w:p w:rsidR="00837346" w:rsidRDefault="00837346" w:rsidP="00837346">
      <w:pPr>
        <w:pStyle w:val="Paragrafoelenco"/>
        <w:spacing w:line="240" w:lineRule="auto"/>
        <w:rPr>
          <w:rFonts w:ascii="Arial" w:hAnsi="Arial" w:cs="Arial"/>
          <w:b/>
          <w:sz w:val="28"/>
          <w:szCs w:val="28"/>
        </w:rPr>
      </w:pPr>
    </w:p>
    <w:p w:rsidR="00D30C75" w:rsidRDefault="00D30C75" w:rsidP="00D30C75">
      <w:pPr>
        <w:pStyle w:val="Paragrafoelenco"/>
        <w:spacing w:line="240" w:lineRule="auto"/>
        <w:rPr>
          <w:rFonts w:ascii="Arial" w:hAnsi="Arial" w:cs="Arial"/>
          <w:sz w:val="24"/>
          <w:szCs w:val="24"/>
        </w:rPr>
      </w:pPr>
    </w:p>
    <w:p w:rsidR="00D30C75" w:rsidRDefault="00983836" w:rsidP="002104D6">
      <w:pPr>
        <w:pStyle w:val="Paragrafoelenco"/>
        <w:spacing w:line="240" w:lineRule="auto"/>
        <w:ind w:firstLine="696"/>
        <w:jc w:val="both"/>
        <w:rPr>
          <w:rFonts w:ascii="Arial" w:hAnsi="Arial" w:cs="Arial"/>
          <w:sz w:val="24"/>
          <w:szCs w:val="24"/>
        </w:rPr>
      </w:pPr>
      <w:r>
        <w:rPr>
          <w:rFonts w:ascii="Arial" w:hAnsi="Arial" w:cs="Arial"/>
          <w:sz w:val="24"/>
          <w:szCs w:val="24"/>
        </w:rPr>
        <w:t>La descrizione e l’</w:t>
      </w:r>
      <w:r w:rsidR="006E7E7A">
        <w:rPr>
          <w:rFonts w:ascii="Arial" w:hAnsi="Arial" w:cs="Arial"/>
          <w:sz w:val="24"/>
          <w:szCs w:val="24"/>
        </w:rPr>
        <w:t xml:space="preserve">analisi del consumo </w:t>
      </w:r>
      <w:r>
        <w:rPr>
          <w:rFonts w:ascii="Arial" w:hAnsi="Arial" w:cs="Arial"/>
          <w:sz w:val="24"/>
          <w:szCs w:val="24"/>
        </w:rPr>
        <w:t>dei farmaci nella popolazione residente nel territorio della ASL Napoli 3 SUD rappresenta una componente essenziale per il governo dell’assistenza sanitaria.</w:t>
      </w:r>
    </w:p>
    <w:p w:rsidR="006E7E7A" w:rsidRDefault="00983836"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Le informazioni che si ricavano dalle analisi di </w:t>
      </w:r>
      <w:proofErr w:type="spellStart"/>
      <w:r>
        <w:rPr>
          <w:rFonts w:ascii="Arial" w:hAnsi="Arial" w:cs="Arial"/>
          <w:sz w:val="24"/>
          <w:szCs w:val="24"/>
        </w:rPr>
        <w:t>farmacoutilizzazione</w:t>
      </w:r>
      <w:proofErr w:type="spellEnd"/>
      <w:r>
        <w:rPr>
          <w:rFonts w:ascii="Arial" w:hAnsi="Arial" w:cs="Arial"/>
          <w:sz w:val="24"/>
          <w:szCs w:val="24"/>
        </w:rPr>
        <w:t xml:space="preserve"> possono essere </w:t>
      </w:r>
      <w:r w:rsidR="006E7E7A">
        <w:rPr>
          <w:rFonts w:ascii="Arial" w:hAnsi="Arial" w:cs="Arial"/>
          <w:sz w:val="24"/>
          <w:szCs w:val="24"/>
        </w:rPr>
        <w:t>degli indicatori molto efficaci per la conoscenza dello stato di salute di una popolazione.</w:t>
      </w:r>
    </w:p>
    <w:p w:rsidR="009C5C81" w:rsidRDefault="009C5C81" w:rsidP="002104D6">
      <w:pPr>
        <w:pStyle w:val="Paragrafoelenco"/>
        <w:spacing w:line="240" w:lineRule="auto"/>
        <w:ind w:firstLine="696"/>
        <w:jc w:val="both"/>
        <w:rPr>
          <w:rFonts w:ascii="Arial" w:hAnsi="Arial" w:cs="Arial"/>
          <w:sz w:val="24"/>
          <w:szCs w:val="24"/>
        </w:rPr>
      </w:pPr>
      <w:r>
        <w:rPr>
          <w:rFonts w:ascii="Arial" w:hAnsi="Arial" w:cs="Arial"/>
          <w:sz w:val="24"/>
          <w:szCs w:val="24"/>
        </w:rPr>
        <w:t>Infatti</w:t>
      </w:r>
      <w:r w:rsidR="006E7E7A">
        <w:rPr>
          <w:rFonts w:ascii="Arial" w:hAnsi="Arial" w:cs="Arial"/>
          <w:sz w:val="24"/>
          <w:szCs w:val="24"/>
        </w:rPr>
        <w:t xml:space="preserve">, la valutazione del </w:t>
      </w:r>
      <w:r w:rsidR="00983836">
        <w:rPr>
          <w:rFonts w:ascii="Arial" w:hAnsi="Arial" w:cs="Arial"/>
          <w:sz w:val="24"/>
          <w:szCs w:val="24"/>
        </w:rPr>
        <w:t xml:space="preserve">maggiore o minore ricorso ai farmaci </w:t>
      </w:r>
      <w:r w:rsidR="006E7E7A">
        <w:rPr>
          <w:rFonts w:ascii="Arial" w:hAnsi="Arial" w:cs="Arial"/>
          <w:sz w:val="24"/>
          <w:szCs w:val="24"/>
        </w:rPr>
        <w:t xml:space="preserve">e lo studio delle modalità d’impiego dei farmaci e della loro tipologia </w:t>
      </w:r>
      <w:r w:rsidR="00983836">
        <w:rPr>
          <w:rFonts w:ascii="Arial" w:hAnsi="Arial" w:cs="Arial"/>
          <w:sz w:val="24"/>
          <w:szCs w:val="24"/>
        </w:rPr>
        <w:t xml:space="preserve">è </w:t>
      </w:r>
      <w:r w:rsidR="006E7E7A">
        <w:rPr>
          <w:rFonts w:ascii="Arial" w:hAnsi="Arial" w:cs="Arial"/>
          <w:sz w:val="24"/>
          <w:szCs w:val="24"/>
        </w:rPr>
        <w:t xml:space="preserve">sicuramente </w:t>
      </w:r>
      <w:r w:rsidR="00F86922">
        <w:rPr>
          <w:rFonts w:ascii="Arial" w:hAnsi="Arial" w:cs="Arial"/>
          <w:sz w:val="24"/>
          <w:szCs w:val="24"/>
        </w:rPr>
        <w:t xml:space="preserve">un </w:t>
      </w:r>
      <w:r w:rsidR="006E7E7A">
        <w:rPr>
          <w:rFonts w:ascii="Arial" w:hAnsi="Arial" w:cs="Arial"/>
          <w:sz w:val="24"/>
          <w:szCs w:val="24"/>
        </w:rPr>
        <w:t>indice</w:t>
      </w:r>
      <w:r w:rsidR="00F86922">
        <w:rPr>
          <w:rFonts w:ascii="Arial" w:hAnsi="Arial" w:cs="Arial"/>
          <w:sz w:val="24"/>
          <w:szCs w:val="24"/>
        </w:rPr>
        <w:t xml:space="preserve"> valido</w:t>
      </w:r>
      <w:r w:rsidR="006E7E7A">
        <w:rPr>
          <w:rFonts w:ascii="Arial" w:hAnsi="Arial" w:cs="Arial"/>
          <w:sz w:val="24"/>
          <w:szCs w:val="24"/>
        </w:rPr>
        <w:t xml:space="preserve"> delle condizioni </w:t>
      </w:r>
      <w:r w:rsidR="00983836">
        <w:rPr>
          <w:rFonts w:ascii="Arial" w:hAnsi="Arial" w:cs="Arial"/>
          <w:sz w:val="24"/>
          <w:szCs w:val="24"/>
        </w:rPr>
        <w:t xml:space="preserve">di salute </w:t>
      </w:r>
      <w:r w:rsidR="006E7E7A">
        <w:rPr>
          <w:rFonts w:ascii="Arial" w:hAnsi="Arial" w:cs="Arial"/>
          <w:sz w:val="24"/>
          <w:szCs w:val="24"/>
        </w:rPr>
        <w:t>di una popolazione di pazienti</w:t>
      </w:r>
      <w:r>
        <w:rPr>
          <w:rFonts w:ascii="Arial" w:hAnsi="Arial" w:cs="Arial"/>
          <w:sz w:val="24"/>
          <w:szCs w:val="24"/>
        </w:rPr>
        <w:t xml:space="preserve">. </w:t>
      </w:r>
    </w:p>
    <w:p w:rsidR="00983836" w:rsidRDefault="009C5C81" w:rsidP="002104D6">
      <w:pPr>
        <w:pStyle w:val="Paragrafoelenco"/>
        <w:spacing w:line="240" w:lineRule="auto"/>
        <w:ind w:firstLine="696"/>
        <w:jc w:val="both"/>
        <w:rPr>
          <w:rFonts w:ascii="Arial" w:hAnsi="Arial" w:cs="Arial"/>
          <w:sz w:val="24"/>
          <w:szCs w:val="24"/>
        </w:rPr>
      </w:pPr>
      <w:r>
        <w:rPr>
          <w:rFonts w:ascii="Arial" w:hAnsi="Arial" w:cs="Arial"/>
          <w:sz w:val="24"/>
          <w:szCs w:val="24"/>
        </w:rPr>
        <w:t>L’u</w:t>
      </w:r>
      <w:r w:rsidR="006E7E7A">
        <w:rPr>
          <w:rFonts w:ascii="Arial" w:hAnsi="Arial" w:cs="Arial"/>
          <w:sz w:val="24"/>
          <w:szCs w:val="24"/>
        </w:rPr>
        <w:t>tilizz</w:t>
      </w:r>
      <w:r>
        <w:rPr>
          <w:rFonts w:ascii="Arial" w:hAnsi="Arial" w:cs="Arial"/>
          <w:sz w:val="24"/>
          <w:szCs w:val="24"/>
        </w:rPr>
        <w:t>o del</w:t>
      </w:r>
      <w:r w:rsidR="006E7E7A">
        <w:rPr>
          <w:rFonts w:ascii="Arial" w:hAnsi="Arial" w:cs="Arial"/>
          <w:sz w:val="24"/>
          <w:szCs w:val="24"/>
        </w:rPr>
        <w:t>la tecnica di “</w:t>
      </w:r>
      <w:proofErr w:type="spellStart"/>
      <w:r w:rsidR="006E7E7A">
        <w:rPr>
          <w:rFonts w:ascii="Arial" w:hAnsi="Arial" w:cs="Arial"/>
          <w:sz w:val="24"/>
          <w:szCs w:val="24"/>
        </w:rPr>
        <w:t>drug</w:t>
      </w:r>
      <w:proofErr w:type="spellEnd"/>
      <w:r w:rsidR="006E7E7A">
        <w:rPr>
          <w:rFonts w:ascii="Arial" w:hAnsi="Arial" w:cs="Arial"/>
          <w:sz w:val="24"/>
          <w:szCs w:val="24"/>
        </w:rPr>
        <w:t xml:space="preserve"> </w:t>
      </w:r>
      <w:proofErr w:type="spellStart"/>
      <w:r w:rsidR="006E7E7A">
        <w:rPr>
          <w:rFonts w:ascii="Arial" w:hAnsi="Arial" w:cs="Arial"/>
          <w:sz w:val="24"/>
          <w:szCs w:val="24"/>
        </w:rPr>
        <w:t>tracer</w:t>
      </w:r>
      <w:proofErr w:type="spellEnd"/>
      <w:r w:rsidR="006E7E7A">
        <w:rPr>
          <w:rFonts w:ascii="Arial" w:hAnsi="Arial" w:cs="Arial"/>
          <w:sz w:val="24"/>
          <w:szCs w:val="24"/>
        </w:rPr>
        <w:t xml:space="preserve"> </w:t>
      </w:r>
      <w:proofErr w:type="spellStart"/>
      <w:r w:rsidR="006E7E7A">
        <w:rPr>
          <w:rFonts w:ascii="Arial" w:hAnsi="Arial" w:cs="Arial"/>
          <w:sz w:val="24"/>
          <w:szCs w:val="24"/>
        </w:rPr>
        <w:t>methodology</w:t>
      </w:r>
      <w:proofErr w:type="spellEnd"/>
      <w:r w:rsidR="006E7E7A">
        <w:rPr>
          <w:rFonts w:ascii="Arial" w:hAnsi="Arial" w:cs="Arial"/>
          <w:sz w:val="24"/>
          <w:szCs w:val="24"/>
        </w:rPr>
        <w:t xml:space="preserve">” </w:t>
      </w:r>
      <w:r>
        <w:rPr>
          <w:rFonts w:ascii="Arial" w:hAnsi="Arial" w:cs="Arial"/>
          <w:sz w:val="24"/>
          <w:szCs w:val="24"/>
        </w:rPr>
        <w:t>consente di</w:t>
      </w:r>
      <w:r w:rsidR="006E7E7A">
        <w:rPr>
          <w:rFonts w:ascii="Arial" w:hAnsi="Arial" w:cs="Arial"/>
          <w:sz w:val="24"/>
          <w:szCs w:val="24"/>
        </w:rPr>
        <w:t xml:space="preserve"> ricavare informazioni sulla prevalenza di specifiche patologie </w:t>
      </w:r>
      <w:r>
        <w:rPr>
          <w:rFonts w:ascii="Arial" w:hAnsi="Arial" w:cs="Arial"/>
          <w:sz w:val="24"/>
          <w:szCs w:val="24"/>
        </w:rPr>
        <w:t xml:space="preserve">che costituiscono indicazione esclusiva o principale per l’impiego di determinati </w:t>
      </w:r>
      <w:r w:rsidR="004A1378">
        <w:rPr>
          <w:rFonts w:ascii="Arial" w:hAnsi="Arial" w:cs="Arial"/>
          <w:sz w:val="24"/>
          <w:szCs w:val="24"/>
        </w:rPr>
        <w:t>principi attivi che sono definiti “farmaci traccianti”</w:t>
      </w:r>
      <w:r>
        <w:rPr>
          <w:rFonts w:ascii="Arial" w:hAnsi="Arial" w:cs="Arial"/>
          <w:sz w:val="24"/>
          <w:szCs w:val="24"/>
        </w:rPr>
        <w:t>.</w:t>
      </w:r>
    </w:p>
    <w:p w:rsidR="00837346" w:rsidRDefault="009C5C81"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I dati di </w:t>
      </w:r>
      <w:proofErr w:type="spellStart"/>
      <w:r>
        <w:rPr>
          <w:rFonts w:ascii="Arial" w:hAnsi="Arial" w:cs="Arial"/>
          <w:sz w:val="24"/>
          <w:szCs w:val="24"/>
        </w:rPr>
        <w:t>farmacoutilizzazione</w:t>
      </w:r>
      <w:proofErr w:type="spellEnd"/>
      <w:r>
        <w:rPr>
          <w:rFonts w:ascii="Arial" w:hAnsi="Arial" w:cs="Arial"/>
          <w:sz w:val="24"/>
          <w:szCs w:val="24"/>
        </w:rPr>
        <w:t xml:space="preserve"> consentono</w:t>
      </w:r>
      <w:r w:rsidR="00837346">
        <w:rPr>
          <w:rFonts w:ascii="Arial" w:hAnsi="Arial" w:cs="Arial"/>
          <w:sz w:val="24"/>
          <w:szCs w:val="24"/>
        </w:rPr>
        <w:t xml:space="preserve">, inoltre, </w:t>
      </w:r>
      <w:r>
        <w:rPr>
          <w:rFonts w:ascii="Arial" w:hAnsi="Arial" w:cs="Arial"/>
          <w:sz w:val="24"/>
          <w:szCs w:val="24"/>
        </w:rPr>
        <w:t xml:space="preserve">di ricavare indici quantitativi e qualitativi sulla prescrizione che </w:t>
      </w:r>
      <w:r w:rsidR="00837346">
        <w:rPr>
          <w:rFonts w:ascii="Arial" w:hAnsi="Arial" w:cs="Arial"/>
          <w:sz w:val="24"/>
          <w:szCs w:val="24"/>
        </w:rPr>
        <w:t>possono costituire</w:t>
      </w:r>
      <w:r>
        <w:rPr>
          <w:rFonts w:ascii="Arial" w:hAnsi="Arial" w:cs="Arial"/>
          <w:sz w:val="24"/>
          <w:szCs w:val="24"/>
        </w:rPr>
        <w:t xml:space="preserve"> la base di partenza per le attività di valutazione della “appropriatezza prescrittiva”</w:t>
      </w:r>
      <w:r w:rsidR="00837346">
        <w:rPr>
          <w:rFonts w:ascii="Arial" w:hAnsi="Arial" w:cs="Arial"/>
          <w:sz w:val="24"/>
          <w:szCs w:val="24"/>
        </w:rPr>
        <w:t>.</w:t>
      </w:r>
    </w:p>
    <w:p w:rsidR="00BE1479" w:rsidRDefault="009C5C81"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Il confronto con </w:t>
      </w:r>
      <w:r w:rsidR="00837346">
        <w:rPr>
          <w:rFonts w:ascii="Arial" w:hAnsi="Arial" w:cs="Arial"/>
          <w:sz w:val="24"/>
          <w:szCs w:val="24"/>
        </w:rPr>
        <w:t>campioni</w:t>
      </w:r>
      <w:r>
        <w:rPr>
          <w:rFonts w:ascii="Arial" w:hAnsi="Arial" w:cs="Arial"/>
          <w:sz w:val="24"/>
          <w:szCs w:val="24"/>
        </w:rPr>
        <w:t xml:space="preserve"> di riferimento</w:t>
      </w:r>
      <w:r w:rsidR="00F86922">
        <w:rPr>
          <w:rFonts w:ascii="Arial" w:hAnsi="Arial" w:cs="Arial"/>
          <w:sz w:val="24"/>
          <w:szCs w:val="24"/>
        </w:rPr>
        <w:t xml:space="preserve"> rappresentati da</w:t>
      </w:r>
      <w:r w:rsidR="00837346">
        <w:rPr>
          <w:rFonts w:ascii="Arial" w:hAnsi="Arial" w:cs="Arial"/>
          <w:sz w:val="24"/>
          <w:szCs w:val="24"/>
        </w:rPr>
        <w:t>i dati relativi</w:t>
      </w:r>
      <w:r w:rsidR="00F86922">
        <w:rPr>
          <w:rFonts w:ascii="Arial" w:hAnsi="Arial" w:cs="Arial"/>
          <w:sz w:val="24"/>
          <w:szCs w:val="24"/>
        </w:rPr>
        <w:t xml:space="preserve"> </w:t>
      </w:r>
      <w:r w:rsidR="00837346">
        <w:rPr>
          <w:rFonts w:ascii="Arial" w:hAnsi="Arial" w:cs="Arial"/>
          <w:sz w:val="24"/>
          <w:szCs w:val="24"/>
        </w:rPr>
        <w:t>alla popolazione regionale o nazionale</w:t>
      </w:r>
      <w:r w:rsidR="00F86922">
        <w:rPr>
          <w:rFonts w:ascii="Arial" w:hAnsi="Arial" w:cs="Arial"/>
          <w:sz w:val="24"/>
          <w:szCs w:val="24"/>
        </w:rPr>
        <w:t xml:space="preserve"> </w:t>
      </w:r>
      <w:r>
        <w:rPr>
          <w:rFonts w:ascii="Arial" w:hAnsi="Arial" w:cs="Arial"/>
          <w:sz w:val="24"/>
          <w:szCs w:val="24"/>
        </w:rPr>
        <w:t>e l</w:t>
      </w:r>
      <w:r w:rsidR="00F86922">
        <w:rPr>
          <w:rFonts w:ascii="Arial" w:hAnsi="Arial" w:cs="Arial"/>
          <w:sz w:val="24"/>
          <w:szCs w:val="24"/>
        </w:rPr>
        <w:t>’</w:t>
      </w:r>
      <w:r>
        <w:rPr>
          <w:rFonts w:ascii="Arial" w:hAnsi="Arial" w:cs="Arial"/>
          <w:sz w:val="24"/>
          <w:szCs w:val="24"/>
        </w:rPr>
        <w:t>a</w:t>
      </w:r>
      <w:r w:rsidR="00F86922">
        <w:rPr>
          <w:rFonts w:ascii="Arial" w:hAnsi="Arial" w:cs="Arial"/>
          <w:sz w:val="24"/>
          <w:szCs w:val="24"/>
        </w:rPr>
        <w:t xml:space="preserve">nalisi </w:t>
      </w:r>
      <w:r>
        <w:rPr>
          <w:rFonts w:ascii="Arial" w:hAnsi="Arial" w:cs="Arial"/>
          <w:sz w:val="24"/>
          <w:szCs w:val="24"/>
        </w:rPr>
        <w:t>de</w:t>
      </w:r>
      <w:r w:rsidR="00BE1479">
        <w:rPr>
          <w:rFonts w:ascii="Arial" w:hAnsi="Arial" w:cs="Arial"/>
          <w:sz w:val="24"/>
          <w:szCs w:val="24"/>
        </w:rPr>
        <w:t xml:space="preserve">i relativi </w:t>
      </w:r>
      <w:r>
        <w:rPr>
          <w:rFonts w:ascii="Arial" w:hAnsi="Arial" w:cs="Arial"/>
          <w:sz w:val="24"/>
          <w:szCs w:val="24"/>
        </w:rPr>
        <w:t xml:space="preserve">scostamenti permette </w:t>
      </w:r>
      <w:r w:rsidR="00837346">
        <w:rPr>
          <w:rFonts w:ascii="Arial" w:hAnsi="Arial" w:cs="Arial"/>
          <w:sz w:val="24"/>
          <w:szCs w:val="24"/>
        </w:rPr>
        <w:t>una valutazione del</w:t>
      </w:r>
      <w:r>
        <w:rPr>
          <w:rFonts w:ascii="Arial" w:hAnsi="Arial" w:cs="Arial"/>
          <w:sz w:val="24"/>
          <w:szCs w:val="24"/>
        </w:rPr>
        <w:t>la qualità dell’assistenza sanitaria fornita</w:t>
      </w:r>
      <w:r w:rsidR="00BE1479">
        <w:rPr>
          <w:rFonts w:ascii="Arial" w:hAnsi="Arial" w:cs="Arial"/>
          <w:sz w:val="24"/>
          <w:szCs w:val="24"/>
        </w:rPr>
        <w:t xml:space="preserve"> </w:t>
      </w:r>
      <w:r w:rsidR="00837346">
        <w:rPr>
          <w:rFonts w:ascii="Arial" w:hAnsi="Arial" w:cs="Arial"/>
          <w:sz w:val="24"/>
          <w:szCs w:val="24"/>
        </w:rPr>
        <w:t xml:space="preserve">anche </w:t>
      </w:r>
      <w:r w:rsidR="00BE1479">
        <w:rPr>
          <w:rFonts w:ascii="Arial" w:hAnsi="Arial" w:cs="Arial"/>
          <w:sz w:val="24"/>
          <w:szCs w:val="24"/>
        </w:rPr>
        <w:t xml:space="preserve">in termini </w:t>
      </w:r>
      <w:r w:rsidR="00837346">
        <w:rPr>
          <w:rFonts w:ascii="Arial" w:hAnsi="Arial" w:cs="Arial"/>
          <w:sz w:val="24"/>
          <w:szCs w:val="24"/>
        </w:rPr>
        <w:t>della presenza di</w:t>
      </w:r>
      <w:r w:rsidR="00BE1479">
        <w:rPr>
          <w:rFonts w:ascii="Arial" w:hAnsi="Arial" w:cs="Arial"/>
          <w:sz w:val="24"/>
          <w:szCs w:val="24"/>
        </w:rPr>
        <w:t xml:space="preserve"> interazioni farmacologiche nelle terapie prescritte, </w:t>
      </w:r>
      <w:r w:rsidR="00EF59CF">
        <w:rPr>
          <w:rFonts w:ascii="Arial" w:hAnsi="Arial" w:cs="Arial"/>
          <w:sz w:val="24"/>
          <w:szCs w:val="24"/>
        </w:rPr>
        <w:t>del</w:t>
      </w:r>
      <w:r w:rsidR="00BE1479">
        <w:rPr>
          <w:rFonts w:ascii="Arial" w:hAnsi="Arial" w:cs="Arial"/>
          <w:sz w:val="24"/>
          <w:szCs w:val="24"/>
        </w:rPr>
        <w:t>la insufficiente o eccessiva durata della terapia</w:t>
      </w:r>
      <w:r w:rsidR="00837346">
        <w:rPr>
          <w:rFonts w:ascii="Arial" w:hAnsi="Arial" w:cs="Arial"/>
          <w:sz w:val="24"/>
          <w:szCs w:val="24"/>
        </w:rPr>
        <w:t xml:space="preserve"> prescritta</w:t>
      </w:r>
      <w:r w:rsidR="00BE1479">
        <w:rPr>
          <w:rFonts w:ascii="Arial" w:hAnsi="Arial" w:cs="Arial"/>
          <w:sz w:val="24"/>
          <w:szCs w:val="24"/>
        </w:rPr>
        <w:t xml:space="preserve">, </w:t>
      </w:r>
      <w:r w:rsidR="00EF59CF">
        <w:rPr>
          <w:rFonts w:ascii="Arial" w:hAnsi="Arial" w:cs="Arial"/>
          <w:sz w:val="24"/>
          <w:szCs w:val="24"/>
        </w:rPr>
        <w:t>del</w:t>
      </w:r>
      <w:r w:rsidR="00BE1479">
        <w:rPr>
          <w:rFonts w:ascii="Arial" w:hAnsi="Arial" w:cs="Arial"/>
          <w:sz w:val="24"/>
          <w:szCs w:val="24"/>
        </w:rPr>
        <w:t xml:space="preserve">l’utilizzo di dosi di farmaco non efficaci </w:t>
      </w:r>
      <w:r w:rsidR="00837346">
        <w:rPr>
          <w:rFonts w:ascii="Arial" w:hAnsi="Arial" w:cs="Arial"/>
          <w:sz w:val="24"/>
          <w:szCs w:val="24"/>
        </w:rPr>
        <w:t>nonché l’atteggiamento del paziente in termini di</w:t>
      </w:r>
      <w:r w:rsidR="00BE1479">
        <w:rPr>
          <w:rFonts w:ascii="Arial" w:hAnsi="Arial" w:cs="Arial"/>
          <w:sz w:val="24"/>
          <w:szCs w:val="24"/>
        </w:rPr>
        <w:t xml:space="preserve"> ade</w:t>
      </w:r>
      <w:r w:rsidR="00837346">
        <w:rPr>
          <w:rFonts w:ascii="Arial" w:hAnsi="Arial" w:cs="Arial"/>
          <w:sz w:val="24"/>
          <w:szCs w:val="24"/>
        </w:rPr>
        <w:t>renza e persistenza</w:t>
      </w:r>
      <w:r w:rsidR="00BE1479">
        <w:rPr>
          <w:rFonts w:ascii="Arial" w:hAnsi="Arial" w:cs="Arial"/>
          <w:sz w:val="24"/>
          <w:szCs w:val="24"/>
        </w:rPr>
        <w:t xml:space="preserve"> alla terapia prescritta.</w:t>
      </w:r>
    </w:p>
    <w:p w:rsidR="00837346" w:rsidRDefault="00BE1479"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In questo modo, </w:t>
      </w:r>
      <w:r w:rsidR="0018140D">
        <w:rPr>
          <w:rFonts w:ascii="Arial" w:hAnsi="Arial" w:cs="Arial"/>
          <w:sz w:val="24"/>
          <w:szCs w:val="24"/>
        </w:rPr>
        <w:t xml:space="preserve">possono </w:t>
      </w:r>
      <w:r>
        <w:rPr>
          <w:rFonts w:ascii="Arial" w:hAnsi="Arial" w:cs="Arial"/>
          <w:sz w:val="24"/>
          <w:szCs w:val="24"/>
        </w:rPr>
        <w:t>essere evidenziate le caratteristiche prescrittive dei medici in merito alla scelta delle terapie farmacologiche più appropriate per il trattamento delle diverse patologie</w:t>
      </w:r>
      <w:r w:rsidR="00837346">
        <w:rPr>
          <w:rFonts w:ascii="Arial" w:hAnsi="Arial" w:cs="Arial"/>
          <w:sz w:val="24"/>
          <w:szCs w:val="24"/>
        </w:rPr>
        <w:t>.</w:t>
      </w:r>
    </w:p>
    <w:p w:rsidR="009C5C81" w:rsidRDefault="00517036"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Questo tipo di analisi rappresenta il punto di partenza per tutte quelle azioni di miglioramento che passano necessariamente attraverso le attività di </w:t>
      </w:r>
      <w:proofErr w:type="spellStart"/>
      <w:r>
        <w:rPr>
          <w:rFonts w:ascii="Arial" w:hAnsi="Arial" w:cs="Arial"/>
          <w:sz w:val="24"/>
          <w:szCs w:val="24"/>
        </w:rPr>
        <w:t>audit</w:t>
      </w:r>
      <w:proofErr w:type="spellEnd"/>
      <w:r>
        <w:rPr>
          <w:rFonts w:ascii="Arial" w:hAnsi="Arial" w:cs="Arial"/>
          <w:sz w:val="24"/>
          <w:szCs w:val="24"/>
        </w:rPr>
        <w:t xml:space="preserve"> e di confronto tra i diversi operatori sanitari.</w:t>
      </w:r>
    </w:p>
    <w:p w:rsidR="00AD52AD" w:rsidRDefault="00AD52AD"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Non di meno, la </w:t>
      </w:r>
      <w:r w:rsidR="00162FE7">
        <w:rPr>
          <w:rFonts w:ascii="Arial" w:hAnsi="Arial" w:cs="Arial"/>
          <w:sz w:val="24"/>
          <w:szCs w:val="24"/>
        </w:rPr>
        <w:t xml:space="preserve">definizione delle problematiche </w:t>
      </w:r>
      <w:r w:rsidR="00EF59CF">
        <w:rPr>
          <w:rFonts w:ascii="Arial" w:hAnsi="Arial" w:cs="Arial"/>
          <w:sz w:val="24"/>
          <w:szCs w:val="24"/>
        </w:rPr>
        <w:t xml:space="preserve">principali </w:t>
      </w:r>
      <w:r w:rsidR="00162FE7">
        <w:rPr>
          <w:rFonts w:ascii="Arial" w:hAnsi="Arial" w:cs="Arial"/>
          <w:sz w:val="24"/>
          <w:szCs w:val="24"/>
        </w:rPr>
        <w:t xml:space="preserve">di salute </w:t>
      </w:r>
      <w:r w:rsidR="00EF59CF">
        <w:rPr>
          <w:rFonts w:ascii="Arial" w:hAnsi="Arial" w:cs="Arial"/>
          <w:sz w:val="24"/>
          <w:szCs w:val="24"/>
        </w:rPr>
        <w:t xml:space="preserve">che si riscontrano </w:t>
      </w:r>
      <w:r w:rsidR="00162FE7">
        <w:rPr>
          <w:rFonts w:ascii="Arial" w:hAnsi="Arial" w:cs="Arial"/>
          <w:sz w:val="24"/>
          <w:szCs w:val="24"/>
        </w:rPr>
        <w:t>attraverso l’utilizzo dei farmaci</w:t>
      </w:r>
      <w:r w:rsidR="00EF59CF" w:rsidRPr="00EF59CF">
        <w:rPr>
          <w:rFonts w:ascii="Arial" w:hAnsi="Arial" w:cs="Arial"/>
          <w:sz w:val="24"/>
          <w:szCs w:val="24"/>
        </w:rPr>
        <w:t xml:space="preserve"> </w:t>
      </w:r>
      <w:r w:rsidR="00EF59CF">
        <w:rPr>
          <w:rFonts w:ascii="Arial" w:hAnsi="Arial" w:cs="Arial"/>
          <w:sz w:val="24"/>
          <w:szCs w:val="24"/>
        </w:rPr>
        <w:t>nella popolazione in esame</w:t>
      </w:r>
      <w:r w:rsidR="00162FE7">
        <w:rPr>
          <w:rFonts w:ascii="Arial" w:hAnsi="Arial" w:cs="Arial"/>
          <w:sz w:val="24"/>
          <w:szCs w:val="24"/>
        </w:rPr>
        <w:t xml:space="preserve"> </w:t>
      </w:r>
      <w:r w:rsidR="00517036">
        <w:rPr>
          <w:rFonts w:ascii="Arial" w:hAnsi="Arial" w:cs="Arial"/>
          <w:sz w:val="24"/>
          <w:szCs w:val="24"/>
        </w:rPr>
        <w:t>può</w:t>
      </w:r>
      <w:r w:rsidR="00162FE7">
        <w:rPr>
          <w:rFonts w:ascii="Arial" w:hAnsi="Arial" w:cs="Arial"/>
          <w:sz w:val="24"/>
          <w:szCs w:val="24"/>
        </w:rPr>
        <w:t xml:space="preserve"> supportare le attività di programmazione delle Aziende Sanitarie in termini di allocazione delle risorse.</w:t>
      </w:r>
    </w:p>
    <w:p w:rsidR="0018140D" w:rsidRDefault="008D782A" w:rsidP="002104D6">
      <w:pPr>
        <w:pStyle w:val="Paragrafoelenco"/>
        <w:spacing w:line="240" w:lineRule="auto"/>
        <w:ind w:firstLine="696"/>
        <w:jc w:val="both"/>
        <w:rPr>
          <w:rFonts w:ascii="Arial" w:hAnsi="Arial" w:cs="Arial"/>
          <w:sz w:val="24"/>
          <w:szCs w:val="24"/>
        </w:rPr>
      </w:pPr>
      <w:r>
        <w:rPr>
          <w:rFonts w:ascii="Arial" w:hAnsi="Arial" w:cs="Arial"/>
          <w:sz w:val="24"/>
          <w:szCs w:val="24"/>
        </w:rPr>
        <w:t xml:space="preserve">La possibilità di effettuare le analisi descritte è legata all’utilizzo di strumenti informatici </w:t>
      </w:r>
      <w:r w:rsidR="00D40682">
        <w:rPr>
          <w:rFonts w:ascii="Arial" w:hAnsi="Arial" w:cs="Arial"/>
          <w:sz w:val="24"/>
          <w:szCs w:val="24"/>
        </w:rPr>
        <w:t xml:space="preserve">per la rilevazione e </w:t>
      </w:r>
      <w:r>
        <w:rPr>
          <w:rFonts w:ascii="Arial" w:hAnsi="Arial" w:cs="Arial"/>
          <w:sz w:val="24"/>
          <w:szCs w:val="24"/>
        </w:rPr>
        <w:t xml:space="preserve">registrazione </w:t>
      </w:r>
      <w:r w:rsidR="00D40682">
        <w:rPr>
          <w:rFonts w:ascii="Arial" w:hAnsi="Arial" w:cs="Arial"/>
          <w:sz w:val="24"/>
          <w:szCs w:val="24"/>
        </w:rPr>
        <w:t xml:space="preserve">dei dati delle ricette SSN che </w:t>
      </w:r>
      <w:r w:rsidR="00837346">
        <w:rPr>
          <w:rFonts w:ascii="Arial" w:hAnsi="Arial" w:cs="Arial"/>
          <w:sz w:val="24"/>
          <w:szCs w:val="24"/>
        </w:rPr>
        <w:t xml:space="preserve">sono raccolti </w:t>
      </w:r>
      <w:r w:rsidR="00D40682">
        <w:rPr>
          <w:rFonts w:ascii="Arial" w:hAnsi="Arial" w:cs="Arial"/>
          <w:sz w:val="24"/>
          <w:szCs w:val="24"/>
        </w:rPr>
        <w:t>in enormi database amministrativi. Il limite principale dei database amministrativi è la mancanza di informazioni relative alla diagnosi e ai parametri clinici dei pazienti. Per questo motivo, la successiva</w:t>
      </w:r>
      <w:r w:rsidR="00517036">
        <w:rPr>
          <w:rFonts w:ascii="Arial" w:hAnsi="Arial" w:cs="Arial"/>
          <w:sz w:val="24"/>
          <w:szCs w:val="24"/>
        </w:rPr>
        <w:t xml:space="preserve"> </w:t>
      </w:r>
      <w:r>
        <w:rPr>
          <w:rFonts w:ascii="Arial" w:hAnsi="Arial" w:cs="Arial"/>
          <w:sz w:val="24"/>
          <w:szCs w:val="24"/>
        </w:rPr>
        <w:t>analisi dei dati</w:t>
      </w:r>
      <w:r w:rsidR="00D40682">
        <w:rPr>
          <w:rFonts w:ascii="Arial" w:hAnsi="Arial" w:cs="Arial"/>
          <w:sz w:val="24"/>
          <w:szCs w:val="24"/>
        </w:rPr>
        <w:t xml:space="preserve"> prevede il </w:t>
      </w:r>
      <w:proofErr w:type="spellStart"/>
      <w:r w:rsidR="00D40682">
        <w:rPr>
          <w:rFonts w:ascii="Arial" w:hAnsi="Arial" w:cs="Arial"/>
          <w:sz w:val="24"/>
          <w:szCs w:val="24"/>
        </w:rPr>
        <w:t>linkage</w:t>
      </w:r>
      <w:proofErr w:type="spellEnd"/>
      <w:r w:rsidR="00D40682">
        <w:rPr>
          <w:rFonts w:ascii="Arial" w:hAnsi="Arial" w:cs="Arial"/>
          <w:sz w:val="24"/>
          <w:szCs w:val="24"/>
        </w:rPr>
        <w:t xml:space="preserve"> con altre tipologie di banche dati</w:t>
      </w:r>
      <w:r w:rsidR="00837346">
        <w:rPr>
          <w:rFonts w:ascii="Arial" w:hAnsi="Arial" w:cs="Arial"/>
          <w:sz w:val="24"/>
          <w:szCs w:val="24"/>
        </w:rPr>
        <w:t xml:space="preserve"> la cui disponibilità è spesso lega</w:t>
      </w:r>
      <w:r w:rsidR="00E55CD3">
        <w:rPr>
          <w:rFonts w:ascii="Arial" w:hAnsi="Arial" w:cs="Arial"/>
          <w:sz w:val="24"/>
          <w:szCs w:val="24"/>
        </w:rPr>
        <w:t>ta alla collaborazione con altri attori</w:t>
      </w:r>
      <w:r w:rsidR="004A1378">
        <w:rPr>
          <w:rFonts w:ascii="Arial" w:hAnsi="Arial" w:cs="Arial"/>
          <w:sz w:val="24"/>
          <w:szCs w:val="24"/>
        </w:rPr>
        <w:t xml:space="preserve"> del processo assistenziale</w:t>
      </w:r>
      <w:r w:rsidR="00E55CD3">
        <w:rPr>
          <w:rFonts w:ascii="Arial" w:hAnsi="Arial" w:cs="Arial"/>
          <w:sz w:val="24"/>
          <w:szCs w:val="24"/>
        </w:rPr>
        <w:t>.</w:t>
      </w:r>
    </w:p>
    <w:p w:rsidR="004A1378" w:rsidRDefault="004A1378" w:rsidP="002104D6">
      <w:pPr>
        <w:pStyle w:val="Paragrafoelenco"/>
        <w:spacing w:line="240" w:lineRule="auto"/>
        <w:ind w:firstLine="696"/>
        <w:jc w:val="both"/>
        <w:rPr>
          <w:rFonts w:ascii="Arial" w:hAnsi="Arial" w:cs="Arial"/>
          <w:sz w:val="24"/>
          <w:szCs w:val="24"/>
        </w:rPr>
      </w:pPr>
    </w:p>
    <w:p w:rsidR="00651203" w:rsidRDefault="00651203" w:rsidP="00651203">
      <w:pPr>
        <w:pStyle w:val="Paragrafoelenco"/>
        <w:numPr>
          <w:ilvl w:val="0"/>
          <w:numId w:val="2"/>
        </w:numPr>
        <w:spacing w:line="240" w:lineRule="auto"/>
        <w:rPr>
          <w:rFonts w:ascii="Arial" w:hAnsi="Arial" w:cs="Arial"/>
          <w:b/>
          <w:sz w:val="28"/>
          <w:szCs w:val="28"/>
        </w:rPr>
      </w:pPr>
      <w:r w:rsidRPr="00651203">
        <w:rPr>
          <w:rFonts w:ascii="Arial" w:hAnsi="Arial" w:cs="Arial"/>
          <w:b/>
          <w:sz w:val="28"/>
          <w:szCs w:val="28"/>
        </w:rPr>
        <w:t>Obiettivi dello studio</w:t>
      </w:r>
    </w:p>
    <w:p w:rsidR="00651203" w:rsidRDefault="00651203" w:rsidP="00651203">
      <w:pPr>
        <w:pStyle w:val="Paragrafoelenco"/>
        <w:spacing w:line="240" w:lineRule="auto"/>
        <w:rPr>
          <w:rFonts w:ascii="Arial" w:hAnsi="Arial" w:cs="Arial"/>
          <w:b/>
          <w:sz w:val="28"/>
          <w:szCs w:val="28"/>
        </w:rPr>
      </w:pPr>
    </w:p>
    <w:p w:rsidR="00651203" w:rsidRDefault="00651203" w:rsidP="00651203">
      <w:pPr>
        <w:pStyle w:val="Paragrafoelenco"/>
        <w:spacing w:line="240" w:lineRule="auto"/>
        <w:rPr>
          <w:rFonts w:ascii="Arial" w:hAnsi="Arial" w:cs="Arial"/>
          <w:b/>
          <w:sz w:val="28"/>
          <w:szCs w:val="28"/>
        </w:rPr>
      </w:pPr>
    </w:p>
    <w:p w:rsidR="00EB7DDE" w:rsidRPr="00EB7DDE" w:rsidRDefault="004B0B51" w:rsidP="00EB7DDE">
      <w:pPr>
        <w:pStyle w:val="Paragrafoelenco"/>
        <w:spacing w:line="240" w:lineRule="auto"/>
        <w:ind w:firstLine="696"/>
        <w:jc w:val="both"/>
        <w:rPr>
          <w:rFonts w:ascii="Arial" w:hAnsi="Arial" w:cs="Arial"/>
          <w:sz w:val="24"/>
          <w:szCs w:val="24"/>
        </w:rPr>
      </w:pPr>
      <w:r>
        <w:rPr>
          <w:rFonts w:ascii="Arial" w:hAnsi="Arial" w:cs="Arial"/>
          <w:sz w:val="24"/>
          <w:szCs w:val="24"/>
        </w:rPr>
        <w:t>Il report d</w:t>
      </w:r>
      <w:r w:rsidR="00651203" w:rsidRPr="00EB7DDE">
        <w:rPr>
          <w:rFonts w:ascii="Arial" w:hAnsi="Arial" w:cs="Arial"/>
          <w:sz w:val="24"/>
          <w:szCs w:val="24"/>
        </w:rPr>
        <w:t>escri</w:t>
      </w:r>
      <w:r>
        <w:rPr>
          <w:rFonts w:ascii="Arial" w:hAnsi="Arial" w:cs="Arial"/>
          <w:sz w:val="24"/>
          <w:szCs w:val="24"/>
        </w:rPr>
        <w:t>ve</w:t>
      </w:r>
      <w:r w:rsidR="00EB7DDE">
        <w:rPr>
          <w:rFonts w:ascii="Arial" w:hAnsi="Arial" w:cs="Arial"/>
          <w:sz w:val="24"/>
          <w:szCs w:val="24"/>
        </w:rPr>
        <w:t xml:space="preserve"> l’assistenza farmaceutica n</w:t>
      </w:r>
      <w:r w:rsidR="00651203" w:rsidRPr="00EB7DDE">
        <w:rPr>
          <w:rFonts w:ascii="Arial" w:hAnsi="Arial" w:cs="Arial"/>
          <w:sz w:val="24"/>
          <w:szCs w:val="24"/>
        </w:rPr>
        <w:t>ella ASL Napoli 3 Sud nell’anno 2011 sia in termini di esposizione ai trattamenti che di risorse assorbite</w:t>
      </w:r>
      <w:r>
        <w:rPr>
          <w:rFonts w:ascii="Arial" w:hAnsi="Arial" w:cs="Arial"/>
          <w:sz w:val="24"/>
          <w:szCs w:val="24"/>
        </w:rPr>
        <w:t>.</w:t>
      </w:r>
      <w:r w:rsidR="00651203" w:rsidRPr="00EB7DDE">
        <w:rPr>
          <w:rFonts w:ascii="Arial" w:hAnsi="Arial" w:cs="Arial"/>
          <w:sz w:val="24"/>
          <w:szCs w:val="24"/>
        </w:rPr>
        <w:t xml:space="preserve"> </w:t>
      </w:r>
      <w:r>
        <w:rPr>
          <w:rFonts w:ascii="Arial" w:hAnsi="Arial" w:cs="Arial"/>
          <w:sz w:val="24"/>
          <w:szCs w:val="24"/>
        </w:rPr>
        <w:tab/>
        <w:t>Sono stati analizzati, inoltre,</w:t>
      </w:r>
      <w:r w:rsidR="00651203" w:rsidRPr="00EB7DDE">
        <w:rPr>
          <w:rFonts w:ascii="Arial" w:hAnsi="Arial" w:cs="Arial"/>
          <w:sz w:val="24"/>
          <w:szCs w:val="24"/>
        </w:rPr>
        <w:t xml:space="preserve"> i pattern </w:t>
      </w:r>
      <w:r w:rsidR="00EB7DDE" w:rsidRPr="00EB7DDE">
        <w:rPr>
          <w:rFonts w:ascii="Arial" w:hAnsi="Arial" w:cs="Arial"/>
          <w:sz w:val="24"/>
          <w:szCs w:val="24"/>
        </w:rPr>
        <w:t xml:space="preserve">prescrittivi e le caratteristiche dei soggetti in trattamento con farmaci cardiovascolari </w:t>
      </w:r>
      <w:r w:rsidR="00EB7DDE">
        <w:rPr>
          <w:rFonts w:ascii="Arial" w:hAnsi="Arial" w:cs="Arial"/>
          <w:sz w:val="24"/>
          <w:szCs w:val="24"/>
        </w:rPr>
        <w:t xml:space="preserve">e dei soggetti in trattamento con farmaci antidiabetici </w:t>
      </w:r>
      <w:r w:rsidR="00EB7DDE" w:rsidRPr="00EB7DDE">
        <w:rPr>
          <w:rFonts w:ascii="Arial" w:hAnsi="Arial" w:cs="Arial"/>
          <w:sz w:val="24"/>
          <w:szCs w:val="24"/>
        </w:rPr>
        <w:t>nel corso dell’anno 2011.</w:t>
      </w:r>
    </w:p>
    <w:p w:rsidR="00651203" w:rsidRPr="00EB7DDE" w:rsidRDefault="00651203" w:rsidP="00EB7DDE">
      <w:pPr>
        <w:pStyle w:val="Paragrafoelenco"/>
        <w:spacing w:line="240" w:lineRule="auto"/>
        <w:ind w:firstLine="696"/>
        <w:jc w:val="both"/>
        <w:rPr>
          <w:rFonts w:ascii="Arial" w:eastAsia="Times New Roman" w:hAnsi="Arial" w:cs="Arial"/>
          <w:color w:val="000000"/>
          <w:sz w:val="24"/>
          <w:szCs w:val="24"/>
          <w:lang w:eastAsia="it-IT"/>
        </w:rPr>
      </w:pPr>
    </w:p>
    <w:p w:rsidR="00837346" w:rsidRDefault="00837346" w:rsidP="002104D6">
      <w:pPr>
        <w:pStyle w:val="Paragrafoelenco"/>
        <w:spacing w:line="240" w:lineRule="auto"/>
        <w:ind w:firstLine="696"/>
        <w:jc w:val="both"/>
        <w:rPr>
          <w:rFonts w:ascii="Arial" w:hAnsi="Arial" w:cs="Arial"/>
          <w:sz w:val="24"/>
          <w:szCs w:val="24"/>
        </w:rPr>
      </w:pPr>
    </w:p>
    <w:p w:rsidR="00BE03B4" w:rsidRDefault="00BE03B4" w:rsidP="002104D6">
      <w:pPr>
        <w:pStyle w:val="Paragrafoelenco"/>
        <w:spacing w:line="240" w:lineRule="auto"/>
        <w:ind w:firstLine="696"/>
        <w:jc w:val="both"/>
        <w:rPr>
          <w:rFonts w:ascii="Arial" w:hAnsi="Arial" w:cs="Arial"/>
          <w:sz w:val="24"/>
          <w:szCs w:val="24"/>
        </w:rPr>
      </w:pPr>
    </w:p>
    <w:p w:rsidR="00BE03B4" w:rsidRDefault="00BE03B4" w:rsidP="00837346">
      <w:pPr>
        <w:pStyle w:val="Paragrafoelenco"/>
        <w:numPr>
          <w:ilvl w:val="0"/>
          <w:numId w:val="2"/>
        </w:numPr>
        <w:spacing w:line="240" w:lineRule="auto"/>
        <w:rPr>
          <w:rFonts w:ascii="Arial" w:hAnsi="Arial" w:cs="Arial"/>
          <w:b/>
          <w:sz w:val="28"/>
          <w:szCs w:val="28"/>
        </w:rPr>
      </w:pPr>
      <w:r w:rsidRPr="00837346">
        <w:rPr>
          <w:rFonts w:ascii="Arial" w:hAnsi="Arial" w:cs="Arial"/>
          <w:b/>
          <w:sz w:val="28"/>
          <w:szCs w:val="28"/>
        </w:rPr>
        <w:t>Materiali e metodi</w:t>
      </w:r>
    </w:p>
    <w:p w:rsidR="00B71B5C" w:rsidRDefault="00B71B5C" w:rsidP="00B71B5C">
      <w:pPr>
        <w:pStyle w:val="Paragrafoelenco"/>
        <w:spacing w:line="240" w:lineRule="auto"/>
        <w:rPr>
          <w:rFonts w:ascii="Arial" w:hAnsi="Arial" w:cs="Arial"/>
          <w:b/>
          <w:sz w:val="28"/>
          <w:szCs w:val="28"/>
        </w:rPr>
      </w:pPr>
    </w:p>
    <w:p w:rsidR="00B71B5C" w:rsidRDefault="00B71B5C" w:rsidP="00B71B5C">
      <w:pPr>
        <w:pStyle w:val="Paragrafoelenco"/>
        <w:spacing w:line="240" w:lineRule="auto"/>
        <w:rPr>
          <w:rFonts w:ascii="Arial" w:hAnsi="Arial" w:cs="Arial"/>
          <w:b/>
          <w:sz w:val="28"/>
          <w:szCs w:val="28"/>
        </w:rPr>
      </w:pPr>
    </w:p>
    <w:p w:rsidR="00B71B5C" w:rsidRDefault="00B71B5C" w:rsidP="00B71B5C">
      <w:pPr>
        <w:pStyle w:val="Paragrafoelenco"/>
        <w:spacing w:line="240" w:lineRule="auto"/>
        <w:ind w:firstLine="696"/>
        <w:jc w:val="both"/>
        <w:rPr>
          <w:rFonts w:ascii="Arial" w:hAnsi="Arial" w:cs="Arial"/>
          <w:sz w:val="24"/>
          <w:szCs w:val="24"/>
        </w:rPr>
      </w:pPr>
      <w:r w:rsidRPr="00B71B5C">
        <w:rPr>
          <w:rFonts w:ascii="Arial" w:hAnsi="Arial" w:cs="Arial"/>
          <w:sz w:val="24"/>
          <w:szCs w:val="24"/>
        </w:rPr>
        <w:t xml:space="preserve">I </w:t>
      </w:r>
      <w:r>
        <w:rPr>
          <w:rFonts w:ascii="Arial" w:hAnsi="Arial" w:cs="Arial"/>
          <w:sz w:val="24"/>
          <w:szCs w:val="24"/>
        </w:rPr>
        <w:t>dati analizzati e descritti nel report sono ricavati dalle ricette SSN spedite nelle farmacie pubbliche e private convenzionate del territorio di competenza della ASL Napoli 3 Sud e si riferiscono all’anno 2011.</w:t>
      </w:r>
    </w:p>
    <w:p w:rsidR="00B71B5C" w:rsidRDefault="00B71B5C" w:rsidP="00B71B5C">
      <w:pPr>
        <w:pStyle w:val="Paragrafoelenco"/>
        <w:spacing w:line="240" w:lineRule="auto"/>
        <w:jc w:val="both"/>
        <w:rPr>
          <w:rFonts w:ascii="Arial" w:hAnsi="Arial" w:cs="Arial"/>
          <w:sz w:val="24"/>
          <w:szCs w:val="24"/>
        </w:rPr>
      </w:pPr>
      <w:r>
        <w:rPr>
          <w:rFonts w:ascii="Arial" w:hAnsi="Arial" w:cs="Arial"/>
          <w:sz w:val="24"/>
          <w:szCs w:val="24"/>
        </w:rPr>
        <w:tab/>
        <w:t>I dati delle ricette SSN sono stati digitalizzati mediante un sistema di data entry gestito da service esterni ed analizzati utilizzando il sistema di monitoraggio denominato Progetto ARNO a cura del Consorzio Interuniversitario CINECA.</w:t>
      </w:r>
    </w:p>
    <w:p w:rsidR="00324BB9" w:rsidRDefault="00B71B5C" w:rsidP="00B71B5C">
      <w:pPr>
        <w:pStyle w:val="Paragrafoelenco"/>
        <w:spacing w:line="240" w:lineRule="auto"/>
        <w:jc w:val="both"/>
        <w:rPr>
          <w:rFonts w:ascii="Arial" w:hAnsi="Arial" w:cs="Arial"/>
          <w:sz w:val="24"/>
          <w:szCs w:val="24"/>
        </w:rPr>
      </w:pPr>
      <w:r>
        <w:rPr>
          <w:rFonts w:ascii="Arial" w:hAnsi="Arial" w:cs="Arial"/>
          <w:sz w:val="24"/>
          <w:szCs w:val="24"/>
        </w:rPr>
        <w:tab/>
        <w:t>La possibilità di utilizzare il Progetto ARNO ha consentito di effettuare dei benchmark con il campione ARNO che si riferisce ai dati forniti da 32 ASL distribuite sull’intero territorio nazionale con un campione di popolazione di circa 11 milioni di assistibili</w:t>
      </w:r>
      <w:r w:rsidR="00324BB9">
        <w:rPr>
          <w:rFonts w:ascii="Arial" w:hAnsi="Arial" w:cs="Arial"/>
          <w:sz w:val="24"/>
          <w:szCs w:val="24"/>
        </w:rPr>
        <w:t xml:space="preserve"> pari al 18% della popolazione italiana.</w:t>
      </w:r>
    </w:p>
    <w:p w:rsidR="00B71B5C" w:rsidRDefault="00324BB9" w:rsidP="00B71B5C">
      <w:pPr>
        <w:pStyle w:val="Paragrafoelenco"/>
        <w:spacing w:line="240" w:lineRule="auto"/>
        <w:jc w:val="both"/>
        <w:rPr>
          <w:rFonts w:ascii="Arial" w:hAnsi="Arial" w:cs="Arial"/>
          <w:sz w:val="24"/>
          <w:szCs w:val="24"/>
        </w:rPr>
      </w:pPr>
      <w:r>
        <w:rPr>
          <w:rFonts w:ascii="Arial" w:hAnsi="Arial" w:cs="Arial"/>
          <w:sz w:val="24"/>
          <w:szCs w:val="24"/>
        </w:rPr>
        <w:tab/>
      </w:r>
      <w:r w:rsidR="00B2214E">
        <w:rPr>
          <w:rFonts w:ascii="Arial" w:hAnsi="Arial" w:cs="Arial"/>
          <w:sz w:val="24"/>
          <w:szCs w:val="24"/>
        </w:rPr>
        <w:t xml:space="preserve">Non è stato possibile, invece, confrontare il dato della Asl NA 3 SUD con il dato </w:t>
      </w:r>
      <w:r w:rsidR="00A33057">
        <w:rPr>
          <w:rFonts w:ascii="Arial" w:hAnsi="Arial" w:cs="Arial"/>
          <w:sz w:val="24"/>
          <w:szCs w:val="24"/>
        </w:rPr>
        <w:t xml:space="preserve">della </w:t>
      </w:r>
      <w:r w:rsidR="00B2214E">
        <w:rPr>
          <w:rFonts w:ascii="Arial" w:hAnsi="Arial" w:cs="Arial"/>
          <w:sz w:val="24"/>
          <w:szCs w:val="24"/>
        </w:rPr>
        <w:t xml:space="preserve">Regione Campania poiché al momento della preparazione del presente report non erano ancora disponibili i dati riferiti all’intera regione. </w:t>
      </w:r>
      <w:r w:rsidR="00A33057">
        <w:rPr>
          <w:rFonts w:ascii="Arial" w:hAnsi="Arial" w:cs="Arial"/>
          <w:sz w:val="24"/>
          <w:szCs w:val="24"/>
        </w:rPr>
        <w:t>Tuttavia, poiché il campione ARNO comprende anche i dati di ASL della Regione Campania (ASL Napoli Centro, Napoli 3 Sud e Caserta) il confronto con questo campione consente di valutare anche l’andamento della prescrizione farmaceutica in realtà sovrapponibili a quella della Napoli 3 Sud.</w:t>
      </w:r>
    </w:p>
    <w:p w:rsidR="004B0B51" w:rsidRDefault="004B0B51" w:rsidP="004B0B51">
      <w:pPr>
        <w:pStyle w:val="Paragrafoelenco"/>
        <w:spacing w:line="240" w:lineRule="auto"/>
        <w:jc w:val="both"/>
        <w:rPr>
          <w:rFonts w:ascii="Arial" w:hAnsi="Arial" w:cs="Arial"/>
          <w:sz w:val="24"/>
          <w:szCs w:val="24"/>
        </w:rPr>
      </w:pPr>
      <w:r>
        <w:rPr>
          <w:rFonts w:ascii="Arial" w:hAnsi="Arial" w:cs="Arial"/>
          <w:sz w:val="24"/>
          <w:szCs w:val="24"/>
        </w:rPr>
        <w:tab/>
      </w:r>
      <w:r w:rsidRPr="004B0B51">
        <w:rPr>
          <w:rFonts w:ascii="Arial" w:hAnsi="Arial" w:cs="Arial"/>
          <w:sz w:val="24"/>
          <w:szCs w:val="24"/>
        </w:rPr>
        <w:t>Le analisi sono state condotte in termini di quantità dei</w:t>
      </w:r>
      <w:r>
        <w:rPr>
          <w:rFonts w:ascii="Arial" w:hAnsi="Arial" w:cs="Arial"/>
          <w:sz w:val="24"/>
          <w:szCs w:val="24"/>
        </w:rPr>
        <w:t xml:space="preserve"> farmaci prescritti, spesa lorda</w:t>
      </w:r>
      <w:r w:rsidRPr="004B0B51">
        <w:rPr>
          <w:rFonts w:ascii="Arial" w:hAnsi="Arial" w:cs="Arial"/>
          <w:sz w:val="24"/>
          <w:szCs w:val="24"/>
        </w:rPr>
        <w:t xml:space="preserve"> SSN e </w:t>
      </w:r>
      <w:r>
        <w:rPr>
          <w:rFonts w:ascii="Arial" w:hAnsi="Arial" w:cs="Arial"/>
          <w:sz w:val="24"/>
          <w:szCs w:val="24"/>
        </w:rPr>
        <w:t xml:space="preserve">numero di assistibili </w:t>
      </w:r>
      <w:r w:rsidRPr="004B0B51">
        <w:rPr>
          <w:rFonts w:ascii="Arial" w:hAnsi="Arial" w:cs="Arial"/>
          <w:sz w:val="24"/>
          <w:szCs w:val="24"/>
        </w:rPr>
        <w:t xml:space="preserve"> che hanno</w:t>
      </w:r>
      <w:r>
        <w:rPr>
          <w:rFonts w:ascii="Arial" w:hAnsi="Arial" w:cs="Arial"/>
          <w:sz w:val="24"/>
          <w:szCs w:val="24"/>
        </w:rPr>
        <w:t xml:space="preserve"> </w:t>
      </w:r>
      <w:r w:rsidRPr="004B0B51">
        <w:rPr>
          <w:rFonts w:ascii="Arial" w:hAnsi="Arial" w:cs="Arial"/>
          <w:sz w:val="24"/>
          <w:szCs w:val="24"/>
        </w:rPr>
        <w:t>ricevuto, nel periodo di osservazione considerato, almeno</w:t>
      </w:r>
      <w:r>
        <w:rPr>
          <w:rFonts w:ascii="Arial" w:hAnsi="Arial" w:cs="Arial"/>
          <w:sz w:val="24"/>
          <w:szCs w:val="24"/>
        </w:rPr>
        <w:t xml:space="preserve"> una prescrizione farmaceutica.</w:t>
      </w:r>
    </w:p>
    <w:p w:rsidR="004B0B51" w:rsidRDefault="004B0B51" w:rsidP="004B0B51">
      <w:pPr>
        <w:pStyle w:val="Paragrafoelenco"/>
        <w:spacing w:line="240" w:lineRule="auto"/>
        <w:jc w:val="both"/>
        <w:rPr>
          <w:rFonts w:ascii="Arial" w:hAnsi="Arial" w:cs="Arial"/>
          <w:sz w:val="24"/>
          <w:szCs w:val="24"/>
        </w:rPr>
      </w:pPr>
      <w:r>
        <w:rPr>
          <w:rFonts w:ascii="Arial" w:hAnsi="Arial" w:cs="Arial"/>
          <w:sz w:val="24"/>
          <w:szCs w:val="24"/>
        </w:rPr>
        <w:tab/>
      </w:r>
      <w:r w:rsidRPr="004B0B51">
        <w:rPr>
          <w:rFonts w:ascii="Arial" w:hAnsi="Arial" w:cs="Arial"/>
          <w:sz w:val="24"/>
          <w:szCs w:val="24"/>
        </w:rPr>
        <w:t>I farmaci sono stati</w:t>
      </w:r>
      <w:r>
        <w:rPr>
          <w:rFonts w:ascii="Arial" w:hAnsi="Arial" w:cs="Arial"/>
          <w:sz w:val="24"/>
          <w:szCs w:val="24"/>
        </w:rPr>
        <w:t xml:space="preserve"> </w:t>
      </w:r>
      <w:r w:rsidRPr="004B0B51">
        <w:rPr>
          <w:rFonts w:ascii="Arial" w:hAnsi="Arial" w:cs="Arial"/>
          <w:sz w:val="24"/>
          <w:szCs w:val="24"/>
        </w:rPr>
        <w:t>raggruppati in base al sistema di classificazione internazionale ATC (Anatomica Terapeutica Chimica).</w:t>
      </w:r>
    </w:p>
    <w:p w:rsidR="00703E2D" w:rsidRDefault="00703E2D" w:rsidP="00703E2D">
      <w:pPr>
        <w:pStyle w:val="Paragrafoelenco"/>
        <w:spacing w:line="240" w:lineRule="auto"/>
        <w:jc w:val="both"/>
        <w:rPr>
          <w:rFonts w:ascii="Arial" w:hAnsi="Arial" w:cs="Arial"/>
          <w:sz w:val="24"/>
          <w:szCs w:val="24"/>
        </w:rPr>
      </w:pPr>
      <w:r w:rsidRPr="00703E2D">
        <w:rPr>
          <w:rFonts w:ascii="Arial" w:hAnsi="Arial" w:cs="Arial"/>
          <w:sz w:val="24"/>
          <w:szCs w:val="24"/>
        </w:rPr>
        <w:t>I volumi di</w:t>
      </w:r>
      <w:r>
        <w:rPr>
          <w:rFonts w:ascii="Arial" w:hAnsi="Arial" w:cs="Arial"/>
          <w:sz w:val="24"/>
          <w:szCs w:val="24"/>
        </w:rPr>
        <w:t xml:space="preserve"> p</w:t>
      </w:r>
      <w:r w:rsidRPr="00703E2D">
        <w:rPr>
          <w:rFonts w:ascii="Arial" w:hAnsi="Arial" w:cs="Arial"/>
          <w:sz w:val="24"/>
          <w:szCs w:val="24"/>
        </w:rPr>
        <w:t>rescrizione sono stati misurati in termini di DDD (</w:t>
      </w:r>
      <w:proofErr w:type="spellStart"/>
      <w:r w:rsidRPr="00703E2D">
        <w:rPr>
          <w:rFonts w:ascii="Arial" w:hAnsi="Arial" w:cs="Arial"/>
          <w:sz w:val="24"/>
          <w:szCs w:val="24"/>
        </w:rPr>
        <w:t>Defined</w:t>
      </w:r>
      <w:proofErr w:type="spellEnd"/>
      <w:r w:rsidRPr="00703E2D">
        <w:rPr>
          <w:rFonts w:ascii="Arial" w:hAnsi="Arial" w:cs="Arial"/>
          <w:sz w:val="24"/>
          <w:szCs w:val="24"/>
        </w:rPr>
        <w:t xml:space="preserve"> </w:t>
      </w:r>
      <w:proofErr w:type="spellStart"/>
      <w:r w:rsidRPr="00703E2D">
        <w:rPr>
          <w:rFonts w:ascii="Arial" w:hAnsi="Arial" w:cs="Arial"/>
          <w:sz w:val="24"/>
          <w:szCs w:val="24"/>
        </w:rPr>
        <w:t>Daily</w:t>
      </w:r>
      <w:proofErr w:type="spellEnd"/>
      <w:r w:rsidRPr="00703E2D">
        <w:rPr>
          <w:rFonts w:ascii="Arial" w:hAnsi="Arial" w:cs="Arial"/>
          <w:sz w:val="24"/>
          <w:szCs w:val="24"/>
        </w:rPr>
        <w:t xml:space="preserve"> Dose o dose definita giornaliera), che rappresentano</w:t>
      </w:r>
      <w:r>
        <w:rPr>
          <w:rFonts w:ascii="Arial" w:hAnsi="Arial" w:cs="Arial"/>
          <w:sz w:val="24"/>
          <w:szCs w:val="24"/>
        </w:rPr>
        <w:t xml:space="preserve"> </w:t>
      </w:r>
      <w:r w:rsidRPr="00703E2D">
        <w:rPr>
          <w:rFonts w:ascii="Arial" w:hAnsi="Arial" w:cs="Arial"/>
          <w:sz w:val="24"/>
          <w:szCs w:val="24"/>
        </w:rPr>
        <w:t>la dose media di un farmaco assunta giornalmente da un paziente adulto, con riferimento all</w:t>
      </w:r>
      <w:r>
        <w:rPr>
          <w:rFonts w:ascii="Arial" w:hAnsi="Arial" w:cs="Arial"/>
          <w:sz w:val="24"/>
          <w:szCs w:val="24"/>
        </w:rPr>
        <w:t>’</w:t>
      </w:r>
      <w:r w:rsidRPr="00703E2D">
        <w:rPr>
          <w:rFonts w:ascii="Arial" w:hAnsi="Arial" w:cs="Arial"/>
          <w:sz w:val="24"/>
          <w:szCs w:val="24"/>
        </w:rPr>
        <w:t>indicazione terapeutica</w:t>
      </w:r>
      <w:r>
        <w:rPr>
          <w:rFonts w:ascii="Arial" w:hAnsi="Arial" w:cs="Arial"/>
          <w:sz w:val="24"/>
          <w:szCs w:val="24"/>
        </w:rPr>
        <w:t xml:space="preserve"> </w:t>
      </w:r>
      <w:r w:rsidRPr="00703E2D">
        <w:rPr>
          <w:rFonts w:ascii="Arial" w:hAnsi="Arial" w:cs="Arial"/>
          <w:sz w:val="24"/>
          <w:szCs w:val="24"/>
        </w:rPr>
        <w:t>principale del farmaco stesso. Si tratta dunque di una unita standard e non della dose raccomandata o assunta dal</w:t>
      </w:r>
      <w:r>
        <w:rPr>
          <w:rFonts w:ascii="Arial" w:hAnsi="Arial" w:cs="Arial"/>
          <w:sz w:val="24"/>
          <w:szCs w:val="24"/>
        </w:rPr>
        <w:t xml:space="preserve"> </w:t>
      </w:r>
      <w:r w:rsidRPr="00703E2D">
        <w:rPr>
          <w:rFonts w:ascii="Arial" w:hAnsi="Arial" w:cs="Arial"/>
          <w:sz w:val="24"/>
          <w:szCs w:val="24"/>
        </w:rPr>
        <w:t>paziente.</w:t>
      </w:r>
    </w:p>
    <w:p w:rsidR="00326CB7" w:rsidRDefault="004B0B51" w:rsidP="00B10926">
      <w:pPr>
        <w:pStyle w:val="Paragrafoelenco"/>
        <w:spacing w:line="240" w:lineRule="auto"/>
        <w:jc w:val="both"/>
        <w:rPr>
          <w:rFonts w:ascii="Arial" w:hAnsi="Arial" w:cs="Arial"/>
          <w:sz w:val="24"/>
          <w:szCs w:val="24"/>
        </w:rPr>
      </w:pPr>
      <w:r>
        <w:rPr>
          <w:rFonts w:ascii="Arial" w:hAnsi="Arial" w:cs="Arial"/>
          <w:sz w:val="24"/>
          <w:szCs w:val="24"/>
        </w:rPr>
        <w:tab/>
      </w:r>
      <w:r w:rsidRPr="004B0B51">
        <w:rPr>
          <w:rFonts w:ascii="Arial" w:hAnsi="Arial" w:cs="Arial"/>
          <w:sz w:val="24"/>
          <w:szCs w:val="24"/>
        </w:rPr>
        <w:t>Dall’analisi sono stati inoltre esclusi i consumi relativi a pazienti non riconosciuti nelle anagrafiche della ASL e per cui non è stato possibile d</w:t>
      </w:r>
      <w:r w:rsidR="00B10926">
        <w:rPr>
          <w:rFonts w:ascii="Arial" w:hAnsi="Arial" w:cs="Arial"/>
          <w:sz w:val="24"/>
          <w:szCs w:val="24"/>
        </w:rPr>
        <w:t>ete</w:t>
      </w:r>
      <w:r w:rsidR="00B10926" w:rsidRPr="004B0B51">
        <w:rPr>
          <w:rFonts w:ascii="Arial" w:hAnsi="Arial" w:cs="Arial"/>
          <w:sz w:val="24"/>
          <w:szCs w:val="24"/>
        </w:rPr>
        <w:t>rminare il sesso e l’età.</w:t>
      </w:r>
    </w:p>
    <w:p w:rsidR="002D02A5" w:rsidRPr="00B10926" w:rsidRDefault="002D02A5" w:rsidP="00B10926">
      <w:pPr>
        <w:pStyle w:val="Paragrafoelenco"/>
        <w:spacing w:line="240" w:lineRule="auto"/>
        <w:jc w:val="both"/>
        <w:rPr>
          <w:rFonts w:ascii="Arial" w:hAnsi="Arial" w:cs="Arial"/>
          <w:sz w:val="24"/>
          <w:szCs w:val="24"/>
        </w:rPr>
      </w:pPr>
    </w:p>
    <w:p w:rsidR="00B10926" w:rsidRDefault="00B10926" w:rsidP="00B10926">
      <w:pPr>
        <w:pStyle w:val="Paragrafoelenco"/>
        <w:spacing w:line="240" w:lineRule="auto"/>
        <w:jc w:val="both"/>
        <w:rPr>
          <w:rFonts w:ascii="Arial" w:hAnsi="Arial" w:cs="Arial"/>
          <w:b/>
          <w:sz w:val="24"/>
          <w:szCs w:val="24"/>
          <w:u w:val="single"/>
        </w:rPr>
      </w:pPr>
      <w:r w:rsidRPr="00B10926">
        <w:rPr>
          <w:rFonts w:ascii="Arial" w:hAnsi="Arial" w:cs="Arial"/>
          <w:b/>
          <w:sz w:val="24"/>
          <w:szCs w:val="24"/>
          <w:u w:val="single"/>
        </w:rPr>
        <w:t>Definizioni fondamentali:</w:t>
      </w:r>
    </w:p>
    <w:p w:rsidR="002D02A5" w:rsidRPr="00B10926" w:rsidRDefault="002D02A5" w:rsidP="00B10926">
      <w:pPr>
        <w:pStyle w:val="Paragrafoelenco"/>
        <w:spacing w:line="240" w:lineRule="auto"/>
        <w:jc w:val="both"/>
        <w:rPr>
          <w:rFonts w:ascii="Arial" w:hAnsi="Arial" w:cs="Arial"/>
          <w:b/>
          <w:sz w:val="24"/>
          <w:szCs w:val="24"/>
          <w:u w:val="single"/>
        </w:rPr>
      </w:pPr>
    </w:p>
    <w:p w:rsidR="00B10926" w:rsidRPr="00B10926" w:rsidRDefault="00B10926" w:rsidP="00400024">
      <w:pPr>
        <w:pStyle w:val="Paragrafoelenco"/>
        <w:spacing w:line="240" w:lineRule="auto"/>
        <w:jc w:val="both"/>
        <w:rPr>
          <w:rFonts w:ascii="Arial" w:hAnsi="Arial" w:cs="Arial"/>
          <w:sz w:val="24"/>
          <w:szCs w:val="24"/>
        </w:rPr>
      </w:pPr>
      <w:r w:rsidRPr="00B10926">
        <w:rPr>
          <w:rFonts w:ascii="Arial" w:hAnsi="Arial" w:cs="Arial"/>
          <w:b/>
          <w:sz w:val="24"/>
          <w:szCs w:val="24"/>
        </w:rPr>
        <w:t>Popolazione</w:t>
      </w:r>
      <w:r w:rsidRPr="00B10926">
        <w:rPr>
          <w:rFonts w:ascii="Arial" w:hAnsi="Arial" w:cs="Arial"/>
          <w:sz w:val="24"/>
          <w:szCs w:val="24"/>
        </w:rPr>
        <w:t xml:space="preserve"> : persone residenti nei comuni dell’A</w:t>
      </w:r>
      <w:r w:rsidR="00CC464B">
        <w:rPr>
          <w:rFonts w:ascii="Arial" w:hAnsi="Arial" w:cs="Arial"/>
          <w:sz w:val="24"/>
          <w:szCs w:val="24"/>
        </w:rPr>
        <w:t>SL;</w:t>
      </w:r>
    </w:p>
    <w:p w:rsidR="00B10926" w:rsidRPr="00B10926" w:rsidRDefault="00B10926" w:rsidP="00400024">
      <w:pPr>
        <w:pStyle w:val="Paragrafoelenco"/>
        <w:spacing w:line="240" w:lineRule="auto"/>
        <w:jc w:val="both"/>
        <w:rPr>
          <w:rFonts w:ascii="Arial" w:hAnsi="Arial" w:cs="Arial"/>
          <w:sz w:val="24"/>
          <w:szCs w:val="24"/>
        </w:rPr>
      </w:pPr>
      <w:r w:rsidRPr="00B10926">
        <w:rPr>
          <w:rFonts w:ascii="Arial" w:hAnsi="Arial" w:cs="Arial"/>
          <w:b/>
          <w:sz w:val="24"/>
          <w:szCs w:val="24"/>
        </w:rPr>
        <w:t>Assistibili</w:t>
      </w:r>
      <w:r w:rsidRPr="00B10926">
        <w:rPr>
          <w:rFonts w:ascii="Arial" w:hAnsi="Arial" w:cs="Arial"/>
          <w:sz w:val="24"/>
          <w:szCs w:val="24"/>
        </w:rPr>
        <w:t>: persone registrate nell’anagrafica sanitaria dell</w:t>
      </w:r>
      <w:r>
        <w:rPr>
          <w:rFonts w:ascii="Arial" w:hAnsi="Arial" w:cs="Arial"/>
          <w:sz w:val="24"/>
          <w:szCs w:val="24"/>
        </w:rPr>
        <w:t>a ASL</w:t>
      </w:r>
      <w:r w:rsidR="00CC464B">
        <w:rPr>
          <w:rFonts w:ascii="Arial" w:hAnsi="Arial" w:cs="Arial"/>
          <w:sz w:val="24"/>
          <w:szCs w:val="24"/>
        </w:rPr>
        <w:t>;</w:t>
      </w:r>
    </w:p>
    <w:p w:rsidR="00B10926" w:rsidRDefault="00B10926" w:rsidP="00400024">
      <w:pPr>
        <w:pStyle w:val="Paragrafoelenco"/>
        <w:spacing w:line="240" w:lineRule="auto"/>
        <w:jc w:val="both"/>
        <w:rPr>
          <w:rFonts w:ascii="Arial" w:hAnsi="Arial" w:cs="Arial"/>
          <w:sz w:val="24"/>
          <w:szCs w:val="24"/>
        </w:rPr>
      </w:pPr>
      <w:r w:rsidRPr="00B10926">
        <w:rPr>
          <w:rFonts w:ascii="Arial" w:hAnsi="Arial" w:cs="Arial"/>
          <w:b/>
          <w:sz w:val="24"/>
          <w:szCs w:val="24"/>
        </w:rPr>
        <w:lastRenderedPageBreak/>
        <w:t>Trattati (assistiti)</w:t>
      </w:r>
      <w:r w:rsidRPr="00B10926">
        <w:rPr>
          <w:rFonts w:ascii="Arial" w:hAnsi="Arial" w:cs="Arial"/>
          <w:sz w:val="24"/>
          <w:szCs w:val="24"/>
        </w:rPr>
        <w:t>: assistibili che hanno ricevuto nell’anno almeno una prescrizione di un farmaco</w:t>
      </w:r>
      <w:r w:rsidR="00CC464B">
        <w:rPr>
          <w:rFonts w:ascii="Arial" w:hAnsi="Arial" w:cs="Arial"/>
          <w:sz w:val="24"/>
          <w:szCs w:val="24"/>
        </w:rPr>
        <w:t>;</w:t>
      </w:r>
    </w:p>
    <w:p w:rsidR="00B10926" w:rsidRPr="00B10926" w:rsidRDefault="00B10926" w:rsidP="00400024">
      <w:pPr>
        <w:pStyle w:val="Paragrafoelenco"/>
        <w:spacing w:line="240" w:lineRule="auto"/>
        <w:jc w:val="both"/>
        <w:rPr>
          <w:rFonts w:ascii="Arial" w:hAnsi="Arial" w:cs="Arial"/>
          <w:sz w:val="24"/>
          <w:szCs w:val="24"/>
        </w:rPr>
      </w:pPr>
      <w:r w:rsidRPr="00B10926">
        <w:rPr>
          <w:rFonts w:ascii="Arial" w:hAnsi="Arial" w:cs="Arial"/>
          <w:b/>
          <w:sz w:val="24"/>
          <w:szCs w:val="24"/>
        </w:rPr>
        <w:t>Spesa</w:t>
      </w:r>
      <w:r w:rsidRPr="00B10926">
        <w:rPr>
          <w:rFonts w:ascii="Arial" w:hAnsi="Arial" w:cs="Arial"/>
          <w:sz w:val="24"/>
          <w:szCs w:val="24"/>
        </w:rPr>
        <w:t>: spesa per l</w:t>
      </w:r>
      <w:r>
        <w:rPr>
          <w:rFonts w:ascii="Arial" w:hAnsi="Arial" w:cs="Arial"/>
          <w:sz w:val="24"/>
          <w:szCs w:val="24"/>
        </w:rPr>
        <w:t>’</w:t>
      </w:r>
      <w:r w:rsidRPr="00B10926">
        <w:rPr>
          <w:rFonts w:ascii="Arial" w:hAnsi="Arial" w:cs="Arial"/>
          <w:sz w:val="24"/>
          <w:szCs w:val="24"/>
        </w:rPr>
        <w:t>assist</w:t>
      </w:r>
      <w:r>
        <w:rPr>
          <w:rFonts w:ascii="Arial" w:hAnsi="Arial" w:cs="Arial"/>
          <w:sz w:val="24"/>
          <w:szCs w:val="24"/>
        </w:rPr>
        <w:t xml:space="preserve">enza farmaceutica </w:t>
      </w:r>
      <w:r w:rsidRPr="00B10926">
        <w:rPr>
          <w:rFonts w:ascii="Arial" w:hAnsi="Arial" w:cs="Arial"/>
          <w:sz w:val="24"/>
          <w:szCs w:val="24"/>
        </w:rPr>
        <w:t>calcolata utilizzando il prezzo al pubblico (IVA</w:t>
      </w:r>
      <w:r>
        <w:rPr>
          <w:rFonts w:ascii="Arial" w:hAnsi="Arial" w:cs="Arial"/>
          <w:sz w:val="24"/>
          <w:szCs w:val="24"/>
        </w:rPr>
        <w:t xml:space="preserve"> </w:t>
      </w:r>
      <w:r w:rsidRPr="00B10926">
        <w:rPr>
          <w:rFonts w:ascii="Arial" w:hAnsi="Arial" w:cs="Arial"/>
          <w:sz w:val="24"/>
          <w:szCs w:val="24"/>
        </w:rPr>
        <w:t xml:space="preserve">compresa) </w:t>
      </w:r>
      <w:r>
        <w:rPr>
          <w:rFonts w:ascii="Arial" w:hAnsi="Arial" w:cs="Arial"/>
          <w:sz w:val="24"/>
          <w:szCs w:val="24"/>
        </w:rPr>
        <w:t>al netto della quota di comparteci</w:t>
      </w:r>
      <w:r w:rsidRPr="00B10926">
        <w:rPr>
          <w:rFonts w:ascii="Arial" w:hAnsi="Arial" w:cs="Arial"/>
          <w:sz w:val="24"/>
          <w:szCs w:val="24"/>
        </w:rPr>
        <w:t>pazione del cittadino e al lordo dello sconto alle farmacie praticato</w:t>
      </w:r>
      <w:r w:rsidR="00400024">
        <w:rPr>
          <w:rFonts w:ascii="Arial" w:hAnsi="Arial" w:cs="Arial"/>
          <w:sz w:val="24"/>
          <w:szCs w:val="24"/>
        </w:rPr>
        <w:t xml:space="preserve"> </w:t>
      </w:r>
      <w:r w:rsidRPr="00B10926">
        <w:rPr>
          <w:rFonts w:ascii="Arial" w:hAnsi="Arial" w:cs="Arial"/>
          <w:sz w:val="24"/>
          <w:szCs w:val="24"/>
        </w:rPr>
        <w:t>all</w:t>
      </w:r>
      <w:r>
        <w:rPr>
          <w:rFonts w:ascii="Arial" w:hAnsi="Arial" w:cs="Arial"/>
          <w:sz w:val="24"/>
          <w:szCs w:val="24"/>
        </w:rPr>
        <w:t>’</w:t>
      </w:r>
      <w:r w:rsidR="00CC464B">
        <w:rPr>
          <w:rFonts w:ascii="Arial" w:hAnsi="Arial" w:cs="Arial"/>
          <w:sz w:val="24"/>
          <w:szCs w:val="24"/>
        </w:rPr>
        <w:t>SSN;</w:t>
      </w:r>
    </w:p>
    <w:p w:rsidR="00B10926" w:rsidRDefault="00400024" w:rsidP="00400024">
      <w:pPr>
        <w:pStyle w:val="Paragrafoelenco"/>
        <w:spacing w:line="240" w:lineRule="auto"/>
        <w:jc w:val="both"/>
        <w:rPr>
          <w:rFonts w:ascii="Arial" w:hAnsi="Arial" w:cs="Arial"/>
          <w:sz w:val="24"/>
          <w:szCs w:val="24"/>
        </w:rPr>
      </w:pPr>
      <w:r w:rsidRPr="00400024">
        <w:rPr>
          <w:rFonts w:ascii="Arial" w:hAnsi="Arial" w:cs="Arial"/>
          <w:b/>
          <w:sz w:val="24"/>
          <w:szCs w:val="24"/>
        </w:rPr>
        <w:t>Indicatori riferiti ai trattati</w:t>
      </w:r>
      <w:r>
        <w:rPr>
          <w:rFonts w:ascii="Arial" w:hAnsi="Arial" w:cs="Arial"/>
          <w:sz w:val="24"/>
          <w:szCs w:val="24"/>
        </w:rPr>
        <w:t xml:space="preserve">: spesa media per trattato, pezzi medi per trattato, ricette per trattato, prevalenza: </w:t>
      </w:r>
      <w:r w:rsidRPr="00B10926">
        <w:rPr>
          <w:rFonts w:ascii="Arial" w:hAnsi="Arial" w:cs="Arial"/>
          <w:sz w:val="24"/>
          <w:szCs w:val="24"/>
        </w:rPr>
        <w:t>percentuale trattati su assistibili</w:t>
      </w:r>
      <w:r w:rsidR="00CC464B">
        <w:rPr>
          <w:rFonts w:ascii="Arial" w:hAnsi="Arial" w:cs="Arial"/>
          <w:sz w:val="24"/>
          <w:szCs w:val="24"/>
        </w:rPr>
        <w:t>;</w:t>
      </w:r>
    </w:p>
    <w:p w:rsidR="00400024" w:rsidRDefault="00400024" w:rsidP="00400024">
      <w:pPr>
        <w:pStyle w:val="Paragrafoelenco"/>
        <w:spacing w:line="240" w:lineRule="auto"/>
        <w:jc w:val="both"/>
        <w:rPr>
          <w:rFonts w:ascii="Arial" w:hAnsi="Arial" w:cs="Arial"/>
          <w:sz w:val="24"/>
          <w:szCs w:val="24"/>
        </w:rPr>
      </w:pPr>
      <w:r w:rsidRPr="00400024">
        <w:rPr>
          <w:rFonts w:ascii="Arial" w:hAnsi="Arial" w:cs="Arial"/>
          <w:b/>
          <w:sz w:val="24"/>
          <w:szCs w:val="24"/>
        </w:rPr>
        <w:t xml:space="preserve">DDD/1000/abitanti </w:t>
      </w:r>
      <w:proofErr w:type="spellStart"/>
      <w:r w:rsidRPr="00400024">
        <w:rPr>
          <w:rFonts w:ascii="Arial" w:hAnsi="Arial" w:cs="Arial"/>
          <w:b/>
          <w:sz w:val="24"/>
          <w:szCs w:val="24"/>
        </w:rPr>
        <w:t>die</w:t>
      </w:r>
      <w:proofErr w:type="spellEnd"/>
      <w:r w:rsidRPr="00B10926">
        <w:rPr>
          <w:rFonts w:ascii="Arial" w:hAnsi="Arial" w:cs="Arial"/>
          <w:sz w:val="24"/>
          <w:szCs w:val="24"/>
        </w:rPr>
        <w:t>: misura standardizzata del consumo di farmaci sul territorio, corrispondente al numero</w:t>
      </w:r>
      <w:r w:rsidR="00326CB7">
        <w:rPr>
          <w:rFonts w:ascii="Arial" w:hAnsi="Arial" w:cs="Arial"/>
          <w:sz w:val="24"/>
          <w:szCs w:val="24"/>
        </w:rPr>
        <w:t xml:space="preserve"> </w:t>
      </w:r>
      <w:r w:rsidRPr="00B10926">
        <w:rPr>
          <w:rFonts w:ascii="Arial" w:hAnsi="Arial" w:cs="Arial"/>
          <w:sz w:val="24"/>
          <w:szCs w:val="24"/>
        </w:rPr>
        <w:t>medio di dosi di farmaco consumate giornalmente da mille abitanti</w:t>
      </w:r>
      <w:r w:rsidR="00326CB7">
        <w:rPr>
          <w:rFonts w:ascii="Arial" w:hAnsi="Arial" w:cs="Arial"/>
          <w:sz w:val="24"/>
          <w:szCs w:val="24"/>
        </w:rPr>
        <w:t>.</w:t>
      </w:r>
    </w:p>
    <w:p w:rsidR="004A1378" w:rsidRDefault="004A1378" w:rsidP="00400024">
      <w:pPr>
        <w:pStyle w:val="Paragrafoelenco"/>
        <w:spacing w:line="240" w:lineRule="auto"/>
        <w:jc w:val="both"/>
        <w:rPr>
          <w:rFonts w:ascii="Arial" w:hAnsi="Arial" w:cs="Arial"/>
          <w:sz w:val="24"/>
          <w:szCs w:val="24"/>
        </w:rPr>
      </w:pPr>
    </w:p>
    <w:p w:rsidR="004A1378" w:rsidRDefault="004A1378" w:rsidP="00400024">
      <w:pPr>
        <w:pStyle w:val="Paragrafoelenco"/>
        <w:spacing w:line="240" w:lineRule="auto"/>
        <w:jc w:val="both"/>
        <w:rPr>
          <w:rFonts w:ascii="Arial" w:hAnsi="Arial" w:cs="Arial"/>
          <w:sz w:val="24"/>
          <w:szCs w:val="24"/>
        </w:rPr>
      </w:pPr>
    </w:p>
    <w:p w:rsidR="004A1378" w:rsidRDefault="004A1378" w:rsidP="00400024">
      <w:pPr>
        <w:pStyle w:val="Paragrafoelenco"/>
        <w:spacing w:line="240" w:lineRule="auto"/>
        <w:jc w:val="both"/>
        <w:rPr>
          <w:rFonts w:ascii="Arial" w:hAnsi="Arial" w:cs="Arial"/>
          <w:sz w:val="24"/>
          <w:szCs w:val="24"/>
        </w:rPr>
      </w:pPr>
    </w:p>
    <w:p w:rsidR="00012DF2" w:rsidRDefault="00012DF2" w:rsidP="00012DF2">
      <w:pPr>
        <w:pStyle w:val="Paragrafoelenco"/>
        <w:numPr>
          <w:ilvl w:val="0"/>
          <w:numId w:val="2"/>
        </w:numPr>
        <w:spacing w:line="240" w:lineRule="auto"/>
        <w:rPr>
          <w:rFonts w:ascii="Arial" w:hAnsi="Arial" w:cs="Arial"/>
          <w:b/>
          <w:sz w:val="28"/>
          <w:szCs w:val="28"/>
        </w:rPr>
      </w:pPr>
      <w:r>
        <w:rPr>
          <w:rFonts w:ascii="Arial" w:hAnsi="Arial" w:cs="Arial"/>
          <w:b/>
          <w:sz w:val="28"/>
          <w:szCs w:val="28"/>
        </w:rPr>
        <w:t>Descrizione dei risultati</w:t>
      </w:r>
    </w:p>
    <w:p w:rsidR="00012DF2" w:rsidRDefault="00012DF2" w:rsidP="00012DF2">
      <w:pPr>
        <w:pStyle w:val="Paragrafoelenco"/>
        <w:spacing w:line="240" w:lineRule="auto"/>
        <w:rPr>
          <w:rFonts w:ascii="Arial" w:hAnsi="Arial" w:cs="Arial"/>
          <w:b/>
          <w:sz w:val="28"/>
          <w:szCs w:val="28"/>
        </w:rPr>
      </w:pPr>
    </w:p>
    <w:p w:rsidR="00012DF2" w:rsidRDefault="00012DF2" w:rsidP="00012DF2">
      <w:pPr>
        <w:pStyle w:val="Paragrafoelenco"/>
        <w:spacing w:line="240" w:lineRule="auto"/>
        <w:rPr>
          <w:rFonts w:ascii="Arial" w:hAnsi="Arial" w:cs="Arial"/>
          <w:b/>
          <w:sz w:val="28"/>
          <w:szCs w:val="28"/>
        </w:rPr>
      </w:pPr>
    </w:p>
    <w:p w:rsidR="00012DF2" w:rsidRDefault="00F21D88" w:rsidP="00F21D88">
      <w:pPr>
        <w:pStyle w:val="Paragrafoelenco"/>
        <w:spacing w:line="240" w:lineRule="auto"/>
        <w:jc w:val="both"/>
        <w:rPr>
          <w:rFonts w:ascii="Arial" w:hAnsi="Arial" w:cs="Arial"/>
          <w:sz w:val="24"/>
          <w:szCs w:val="24"/>
        </w:rPr>
      </w:pPr>
      <w:r>
        <w:rPr>
          <w:rFonts w:ascii="Arial" w:hAnsi="Arial" w:cs="Arial"/>
          <w:sz w:val="24"/>
          <w:szCs w:val="24"/>
        </w:rPr>
        <w:tab/>
      </w:r>
      <w:r w:rsidR="00012DF2">
        <w:rPr>
          <w:rFonts w:ascii="Arial" w:hAnsi="Arial" w:cs="Arial"/>
          <w:sz w:val="24"/>
          <w:szCs w:val="24"/>
        </w:rPr>
        <w:t>Gli ass</w:t>
      </w:r>
      <w:r>
        <w:rPr>
          <w:rFonts w:ascii="Arial" w:hAnsi="Arial" w:cs="Arial"/>
          <w:sz w:val="24"/>
          <w:szCs w:val="24"/>
        </w:rPr>
        <w:t xml:space="preserve">istibili della ASL Napoli 3 Sud, come risultanti nella anagrafe aziendale nell’anno 2011, ammontano a </w:t>
      </w:r>
      <w:r w:rsidRPr="00F21D88">
        <w:rPr>
          <w:rFonts w:ascii="Arial" w:hAnsi="Arial" w:cs="Arial"/>
          <w:sz w:val="24"/>
          <w:szCs w:val="24"/>
        </w:rPr>
        <w:t>1.007.989</w:t>
      </w:r>
      <w:r>
        <w:rPr>
          <w:rFonts w:ascii="Arial" w:hAnsi="Arial" w:cs="Arial"/>
          <w:sz w:val="24"/>
          <w:szCs w:val="24"/>
        </w:rPr>
        <w:t xml:space="preserve"> individui.</w:t>
      </w:r>
    </w:p>
    <w:p w:rsidR="00F21D88" w:rsidRDefault="00F21D88" w:rsidP="00F21D88">
      <w:pPr>
        <w:pStyle w:val="Paragrafoelenco"/>
        <w:spacing w:line="240" w:lineRule="auto"/>
        <w:jc w:val="both"/>
        <w:rPr>
          <w:rFonts w:ascii="Arial" w:hAnsi="Arial" w:cs="Arial"/>
          <w:sz w:val="24"/>
          <w:szCs w:val="24"/>
        </w:rPr>
      </w:pPr>
      <w:r>
        <w:rPr>
          <w:rFonts w:ascii="Arial" w:hAnsi="Arial" w:cs="Arial"/>
          <w:sz w:val="24"/>
          <w:szCs w:val="24"/>
        </w:rPr>
        <w:tab/>
        <w:t xml:space="preserve">Nella </w:t>
      </w:r>
      <w:r w:rsidRPr="00907237">
        <w:rPr>
          <w:rFonts w:ascii="Arial" w:hAnsi="Arial" w:cs="Arial"/>
          <w:b/>
          <w:sz w:val="24"/>
          <w:szCs w:val="24"/>
        </w:rPr>
        <w:t>Tab</w:t>
      </w:r>
      <w:r w:rsidR="000B5ABE">
        <w:rPr>
          <w:rFonts w:ascii="Arial" w:hAnsi="Arial" w:cs="Arial"/>
          <w:b/>
          <w:sz w:val="24"/>
          <w:szCs w:val="24"/>
        </w:rPr>
        <w:t>ella</w:t>
      </w:r>
      <w:r w:rsidRPr="00907237">
        <w:rPr>
          <w:rFonts w:ascii="Arial" w:hAnsi="Arial" w:cs="Arial"/>
          <w:b/>
          <w:sz w:val="24"/>
          <w:szCs w:val="24"/>
        </w:rPr>
        <w:t xml:space="preserve"> 1</w:t>
      </w:r>
      <w:r>
        <w:rPr>
          <w:rFonts w:ascii="Arial" w:hAnsi="Arial" w:cs="Arial"/>
          <w:sz w:val="24"/>
          <w:szCs w:val="24"/>
        </w:rPr>
        <w:t xml:space="preserve"> gli assistibili sono suddivisi per fascia d’età e sono riportate</w:t>
      </w:r>
      <w:r w:rsidRPr="00F21D88">
        <w:rPr>
          <w:rFonts w:ascii="Arial" w:hAnsi="Arial" w:cs="Arial"/>
          <w:sz w:val="24"/>
          <w:szCs w:val="24"/>
        </w:rPr>
        <w:t>: frequenza assoluta e relativa di soggetti assistibili e trattati, prevalenza, valori assoluti e relativi della spesa , spesa media per trattato.</w:t>
      </w:r>
    </w:p>
    <w:p w:rsidR="00F21D88" w:rsidRDefault="00F21D88" w:rsidP="00F21D88">
      <w:pPr>
        <w:pStyle w:val="Paragrafoelenco"/>
        <w:spacing w:line="240" w:lineRule="auto"/>
        <w:jc w:val="both"/>
        <w:rPr>
          <w:rFonts w:ascii="Arial" w:hAnsi="Arial" w:cs="Arial"/>
          <w:sz w:val="24"/>
          <w:szCs w:val="24"/>
        </w:rPr>
      </w:pPr>
      <w:r>
        <w:rPr>
          <w:rFonts w:ascii="Arial" w:hAnsi="Arial" w:cs="Arial"/>
          <w:sz w:val="24"/>
          <w:szCs w:val="24"/>
        </w:rPr>
        <w:tab/>
        <w:t>Nell’anno 2011</w:t>
      </w:r>
      <w:r w:rsidR="00907237">
        <w:rPr>
          <w:rFonts w:ascii="Arial" w:hAnsi="Arial" w:cs="Arial"/>
          <w:sz w:val="24"/>
          <w:szCs w:val="24"/>
        </w:rPr>
        <w:t xml:space="preserve"> </w:t>
      </w:r>
      <w:r>
        <w:rPr>
          <w:rFonts w:ascii="Arial" w:hAnsi="Arial" w:cs="Arial"/>
          <w:sz w:val="24"/>
          <w:szCs w:val="24"/>
        </w:rPr>
        <w:t xml:space="preserve">sono stati trattati 728.487 assistibili pari al 72,3% degli </w:t>
      </w:r>
      <w:proofErr w:type="spellStart"/>
      <w:r>
        <w:rPr>
          <w:rFonts w:ascii="Arial" w:hAnsi="Arial" w:cs="Arial"/>
          <w:sz w:val="24"/>
          <w:szCs w:val="24"/>
        </w:rPr>
        <w:t>assititi</w:t>
      </w:r>
      <w:proofErr w:type="spellEnd"/>
      <w:r>
        <w:rPr>
          <w:rFonts w:ascii="Arial" w:hAnsi="Arial" w:cs="Arial"/>
          <w:sz w:val="24"/>
          <w:szCs w:val="24"/>
        </w:rPr>
        <w:t>. Il ricorso all’assistenza farmaceutico è diverso nelle diverse fasce d’età con il valore minimo di prevalenza del 60% nella fascia d’età</w:t>
      </w:r>
      <w:r w:rsidR="00517036">
        <w:rPr>
          <w:rFonts w:ascii="Arial" w:hAnsi="Arial" w:cs="Arial"/>
          <w:sz w:val="24"/>
          <w:szCs w:val="24"/>
        </w:rPr>
        <w:t xml:space="preserve"> </w:t>
      </w:r>
      <w:r w:rsidR="0076165E">
        <w:rPr>
          <w:rFonts w:ascii="Arial" w:hAnsi="Arial" w:cs="Arial"/>
          <w:sz w:val="24"/>
          <w:szCs w:val="24"/>
        </w:rPr>
        <w:t>15-44 anni al valore massimo di prevalenza del 97% nella fascia d’età superiore agli 80 anni.</w:t>
      </w:r>
    </w:p>
    <w:p w:rsidR="00A61D42" w:rsidRDefault="0076165E" w:rsidP="00F21D88">
      <w:pPr>
        <w:pStyle w:val="Paragrafoelenco"/>
        <w:spacing w:line="240" w:lineRule="auto"/>
        <w:jc w:val="both"/>
        <w:rPr>
          <w:rFonts w:ascii="Arial" w:hAnsi="Arial" w:cs="Arial"/>
          <w:sz w:val="24"/>
          <w:szCs w:val="24"/>
        </w:rPr>
      </w:pPr>
      <w:r>
        <w:rPr>
          <w:rFonts w:ascii="Arial" w:hAnsi="Arial" w:cs="Arial"/>
          <w:sz w:val="24"/>
          <w:szCs w:val="24"/>
        </w:rPr>
        <w:tab/>
        <w:t>Allo stesso modo, il valore della spesa media per trattato va dai € 72 nella fascia 0-</w:t>
      </w:r>
      <w:smartTag w:uri="urn:schemas-microsoft-com:office:smarttags" w:element="metricconverter">
        <w:smartTagPr>
          <w:attr w:name="ProductID" w:val="14 a"/>
        </w:smartTagPr>
        <w:r>
          <w:rPr>
            <w:rFonts w:ascii="Arial" w:hAnsi="Arial" w:cs="Arial"/>
            <w:sz w:val="24"/>
            <w:szCs w:val="24"/>
          </w:rPr>
          <w:t>14 a</w:t>
        </w:r>
      </w:smartTag>
      <w:r>
        <w:rPr>
          <w:rFonts w:ascii="Arial" w:hAnsi="Arial" w:cs="Arial"/>
          <w:sz w:val="24"/>
          <w:szCs w:val="24"/>
        </w:rPr>
        <w:t xml:space="preserve"> € 727 nella fascia degli assistiti con età superiore agli 80 anni.</w:t>
      </w:r>
    </w:p>
    <w:p w:rsidR="0076165E" w:rsidRDefault="00A61D42" w:rsidP="00F21D88">
      <w:pPr>
        <w:pStyle w:val="Paragrafoelenco"/>
        <w:spacing w:line="240" w:lineRule="auto"/>
        <w:jc w:val="both"/>
        <w:rPr>
          <w:rFonts w:ascii="Arial" w:hAnsi="Arial" w:cs="Arial"/>
          <w:sz w:val="24"/>
          <w:szCs w:val="24"/>
        </w:rPr>
      </w:pPr>
      <w:r>
        <w:rPr>
          <w:rFonts w:ascii="Arial" w:hAnsi="Arial" w:cs="Arial"/>
          <w:sz w:val="24"/>
          <w:szCs w:val="24"/>
        </w:rPr>
        <w:tab/>
        <w:t>Questo comporta che mentre la fascia di età 15-44 anni che risulta essere la più numerosa</w:t>
      </w:r>
      <w:r w:rsidR="005A6645">
        <w:rPr>
          <w:rFonts w:ascii="Arial" w:hAnsi="Arial" w:cs="Arial"/>
          <w:sz w:val="24"/>
          <w:szCs w:val="24"/>
        </w:rPr>
        <w:t>,</w:t>
      </w:r>
      <w:r>
        <w:rPr>
          <w:rFonts w:ascii="Arial" w:hAnsi="Arial" w:cs="Arial"/>
          <w:sz w:val="24"/>
          <w:szCs w:val="24"/>
        </w:rPr>
        <w:t xml:space="preserve"> pari al 41% degli assistibili</w:t>
      </w:r>
      <w:r w:rsidR="005A6645">
        <w:rPr>
          <w:rFonts w:ascii="Arial" w:hAnsi="Arial" w:cs="Arial"/>
          <w:sz w:val="24"/>
          <w:szCs w:val="24"/>
        </w:rPr>
        <w:t>,</w:t>
      </w:r>
      <w:r>
        <w:rPr>
          <w:rFonts w:ascii="Arial" w:hAnsi="Arial" w:cs="Arial"/>
          <w:sz w:val="24"/>
          <w:szCs w:val="24"/>
        </w:rPr>
        <w:t xml:space="preserve"> induce il 13% della spesa totale, la quota di popolazione superiore agli 80 anni, pari al 4% degli assistibili, induce il 14% della spesa totale.</w:t>
      </w:r>
    </w:p>
    <w:p w:rsidR="00907237" w:rsidRDefault="00907237" w:rsidP="00907237">
      <w:pPr>
        <w:pStyle w:val="Paragrafoelenco"/>
        <w:spacing w:line="240" w:lineRule="auto"/>
        <w:jc w:val="both"/>
        <w:rPr>
          <w:rFonts w:ascii="Arial" w:hAnsi="Arial" w:cs="Arial"/>
          <w:sz w:val="24"/>
          <w:szCs w:val="24"/>
        </w:rPr>
      </w:pPr>
      <w:r>
        <w:rPr>
          <w:rFonts w:ascii="Arial" w:hAnsi="Arial" w:cs="Arial"/>
          <w:sz w:val="24"/>
          <w:szCs w:val="24"/>
        </w:rPr>
        <w:tab/>
        <w:t xml:space="preserve">Nella </w:t>
      </w:r>
      <w:r w:rsidRPr="00907237">
        <w:rPr>
          <w:rFonts w:ascii="Arial" w:hAnsi="Arial" w:cs="Arial"/>
          <w:b/>
          <w:sz w:val="24"/>
          <w:szCs w:val="24"/>
        </w:rPr>
        <w:t>Tab</w:t>
      </w:r>
      <w:r w:rsidR="000B5ABE">
        <w:rPr>
          <w:rFonts w:ascii="Arial" w:hAnsi="Arial" w:cs="Arial"/>
          <w:b/>
          <w:sz w:val="24"/>
          <w:szCs w:val="24"/>
        </w:rPr>
        <w:t>ella</w:t>
      </w:r>
      <w:r w:rsidRPr="00907237">
        <w:rPr>
          <w:rFonts w:ascii="Arial" w:hAnsi="Arial" w:cs="Arial"/>
          <w:b/>
          <w:sz w:val="24"/>
          <w:szCs w:val="24"/>
        </w:rPr>
        <w:t xml:space="preserve"> 2</w:t>
      </w:r>
      <w:r w:rsidRPr="00907237">
        <w:rPr>
          <w:rFonts w:ascii="Arial" w:hAnsi="Arial" w:cs="Arial"/>
          <w:sz w:val="24"/>
          <w:szCs w:val="24"/>
        </w:rPr>
        <w:t xml:space="preserve"> sono riportate</w:t>
      </w:r>
      <w:r>
        <w:rPr>
          <w:rFonts w:ascii="Arial" w:hAnsi="Arial" w:cs="Arial"/>
          <w:sz w:val="24"/>
          <w:szCs w:val="24"/>
        </w:rPr>
        <w:t>,</w:t>
      </w:r>
      <w:r w:rsidRPr="00907237">
        <w:rPr>
          <w:rFonts w:ascii="Arial" w:hAnsi="Arial" w:cs="Arial"/>
          <w:sz w:val="24"/>
          <w:szCs w:val="24"/>
        </w:rPr>
        <w:t xml:space="preserve"> disaggregate per fascia di età: frequenza assoluta e relativa del numero dei pezzi e delle ricette erogate, numero medio di pezzi e di ricette per trattato.</w:t>
      </w:r>
    </w:p>
    <w:p w:rsidR="00907237" w:rsidRDefault="00907237" w:rsidP="00907237">
      <w:pPr>
        <w:pStyle w:val="Paragrafoelenco"/>
        <w:spacing w:line="240" w:lineRule="auto"/>
        <w:jc w:val="both"/>
        <w:rPr>
          <w:rFonts w:ascii="Arial" w:hAnsi="Arial" w:cs="Arial"/>
          <w:sz w:val="24"/>
          <w:szCs w:val="24"/>
        </w:rPr>
      </w:pPr>
      <w:r>
        <w:rPr>
          <w:rFonts w:ascii="Arial" w:hAnsi="Arial" w:cs="Arial"/>
          <w:sz w:val="24"/>
          <w:szCs w:val="24"/>
        </w:rPr>
        <w:tab/>
        <w:t xml:space="preserve">Nell’anno 2011 </w:t>
      </w:r>
      <w:r w:rsidRPr="00907237">
        <w:rPr>
          <w:rFonts w:ascii="Arial" w:hAnsi="Arial" w:cs="Arial"/>
          <w:sz w:val="24"/>
          <w:szCs w:val="24"/>
        </w:rPr>
        <w:t>sono stati acquisiti 16.550.373 pezzi, il numero di</w:t>
      </w:r>
      <w:r>
        <w:rPr>
          <w:rFonts w:ascii="Arial" w:hAnsi="Arial" w:cs="Arial"/>
          <w:sz w:val="24"/>
          <w:szCs w:val="24"/>
        </w:rPr>
        <w:t xml:space="preserve"> </w:t>
      </w:r>
      <w:r w:rsidRPr="00907237">
        <w:rPr>
          <w:rFonts w:ascii="Arial" w:hAnsi="Arial" w:cs="Arial"/>
          <w:sz w:val="24"/>
          <w:szCs w:val="24"/>
        </w:rPr>
        <w:t>pezzi medio per soggetto trattato è stato 22,7</w:t>
      </w:r>
      <w:r w:rsidR="000B5ABE">
        <w:rPr>
          <w:rFonts w:ascii="Arial" w:hAnsi="Arial" w:cs="Arial"/>
          <w:sz w:val="24"/>
          <w:szCs w:val="24"/>
        </w:rPr>
        <w:t xml:space="preserve"> con un</w:t>
      </w:r>
      <w:r w:rsidRPr="00907237">
        <w:rPr>
          <w:rFonts w:ascii="Arial" w:hAnsi="Arial" w:cs="Arial"/>
          <w:sz w:val="24"/>
          <w:szCs w:val="24"/>
        </w:rPr>
        <w:t xml:space="preserve"> </w:t>
      </w:r>
      <w:proofErr w:type="spellStart"/>
      <w:r w:rsidRPr="00907237">
        <w:rPr>
          <w:rFonts w:ascii="Arial" w:hAnsi="Arial" w:cs="Arial"/>
          <w:sz w:val="24"/>
          <w:szCs w:val="24"/>
        </w:rPr>
        <w:t>range</w:t>
      </w:r>
      <w:proofErr w:type="spellEnd"/>
      <w:r w:rsidRPr="00907237">
        <w:rPr>
          <w:rFonts w:ascii="Arial" w:hAnsi="Arial" w:cs="Arial"/>
          <w:sz w:val="24"/>
          <w:szCs w:val="24"/>
        </w:rPr>
        <w:t xml:space="preserve"> dai 5,7</w:t>
      </w:r>
      <w:r>
        <w:rPr>
          <w:rFonts w:ascii="Arial" w:hAnsi="Arial" w:cs="Arial"/>
          <w:sz w:val="24"/>
          <w:szCs w:val="24"/>
        </w:rPr>
        <w:t xml:space="preserve"> </w:t>
      </w:r>
      <w:r w:rsidRPr="00907237">
        <w:rPr>
          <w:rFonts w:ascii="Arial" w:hAnsi="Arial" w:cs="Arial"/>
          <w:sz w:val="24"/>
          <w:szCs w:val="24"/>
        </w:rPr>
        <w:t>pezzi per trattato nella fascia 0-14 anni ai 63,9 pezzi nei trattati</w:t>
      </w:r>
      <w:r>
        <w:rPr>
          <w:rFonts w:ascii="Arial" w:hAnsi="Arial" w:cs="Arial"/>
          <w:sz w:val="24"/>
          <w:szCs w:val="24"/>
        </w:rPr>
        <w:t xml:space="preserve"> </w:t>
      </w:r>
      <w:r w:rsidRPr="00907237">
        <w:rPr>
          <w:rFonts w:ascii="Arial" w:hAnsi="Arial" w:cs="Arial"/>
          <w:sz w:val="24"/>
          <w:szCs w:val="24"/>
        </w:rPr>
        <w:t>di età superiore agli 80 anni</w:t>
      </w:r>
      <w:r>
        <w:rPr>
          <w:rFonts w:ascii="Arial" w:hAnsi="Arial" w:cs="Arial"/>
          <w:sz w:val="24"/>
          <w:szCs w:val="24"/>
        </w:rPr>
        <w:t>.</w:t>
      </w:r>
    </w:p>
    <w:p w:rsidR="00907237" w:rsidRDefault="00907237" w:rsidP="00907237">
      <w:pPr>
        <w:pStyle w:val="Paragrafoelenco"/>
        <w:spacing w:line="240" w:lineRule="auto"/>
        <w:jc w:val="both"/>
        <w:rPr>
          <w:rFonts w:ascii="Arial" w:hAnsi="Arial" w:cs="Arial"/>
          <w:sz w:val="24"/>
          <w:szCs w:val="24"/>
        </w:rPr>
      </w:pPr>
      <w:r>
        <w:rPr>
          <w:rFonts w:ascii="Arial" w:hAnsi="Arial" w:cs="Arial"/>
          <w:sz w:val="24"/>
          <w:szCs w:val="24"/>
        </w:rPr>
        <w:tab/>
        <w:t>I</w:t>
      </w:r>
      <w:r w:rsidRPr="00907237">
        <w:rPr>
          <w:rFonts w:ascii="Arial" w:hAnsi="Arial" w:cs="Arial"/>
          <w:sz w:val="24"/>
          <w:szCs w:val="24"/>
        </w:rPr>
        <w:t>l numero totale di ricette è stato</w:t>
      </w:r>
      <w:r w:rsidR="000B5ABE">
        <w:rPr>
          <w:rFonts w:ascii="Arial" w:hAnsi="Arial" w:cs="Arial"/>
          <w:sz w:val="24"/>
          <w:szCs w:val="24"/>
        </w:rPr>
        <w:t xml:space="preserve"> 8.768.003</w:t>
      </w:r>
      <w:r w:rsidRPr="00907237">
        <w:rPr>
          <w:rFonts w:ascii="Arial" w:hAnsi="Arial" w:cs="Arial"/>
          <w:sz w:val="24"/>
          <w:szCs w:val="24"/>
        </w:rPr>
        <w:t xml:space="preserve">, il numero medio di ricette per trattato è stato </w:t>
      </w:r>
      <w:r w:rsidR="000B5ABE">
        <w:rPr>
          <w:rFonts w:ascii="Arial" w:hAnsi="Arial" w:cs="Arial"/>
          <w:sz w:val="24"/>
          <w:szCs w:val="24"/>
        </w:rPr>
        <w:t>12</w:t>
      </w:r>
      <w:r w:rsidRPr="00907237">
        <w:rPr>
          <w:rFonts w:ascii="Arial" w:hAnsi="Arial" w:cs="Arial"/>
          <w:sz w:val="24"/>
          <w:szCs w:val="24"/>
        </w:rPr>
        <w:t xml:space="preserve"> con</w:t>
      </w:r>
      <w:r w:rsidR="000B5ABE">
        <w:rPr>
          <w:rFonts w:ascii="Arial" w:hAnsi="Arial" w:cs="Arial"/>
          <w:sz w:val="24"/>
          <w:szCs w:val="24"/>
        </w:rPr>
        <w:t xml:space="preserve"> </w:t>
      </w:r>
      <w:r w:rsidRPr="00907237">
        <w:rPr>
          <w:rFonts w:ascii="Arial" w:hAnsi="Arial" w:cs="Arial"/>
          <w:sz w:val="24"/>
          <w:szCs w:val="24"/>
        </w:rPr>
        <w:t xml:space="preserve">un </w:t>
      </w:r>
      <w:proofErr w:type="spellStart"/>
      <w:r w:rsidRPr="00907237">
        <w:rPr>
          <w:rFonts w:ascii="Arial" w:hAnsi="Arial" w:cs="Arial"/>
          <w:sz w:val="24"/>
          <w:szCs w:val="24"/>
        </w:rPr>
        <w:t>range</w:t>
      </w:r>
      <w:proofErr w:type="spellEnd"/>
      <w:r w:rsidRPr="00907237">
        <w:rPr>
          <w:rFonts w:ascii="Arial" w:hAnsi="Arial" w:cs="Arial"/>
          <w:sz w:val="24"/>
          <w:szCs w:val="24"/>
        </w:rPr>
        <w:t xml:space="preserve"> che va dalle </w:t>
      </w:r>
      <w:r w:rsidR="000B5ABE">
        <w:rPr>
          <w:rFonts w:ascii="Arial" w:hAnsi="Arial" w:cs="Arial"/>
          <w:sz w:val="24"/>
          <w:szCs w:val="24"/>
        </w:rPr>
        <w:t>3,6</w:t>
      </w:r>
      <w:r w:rsidRPr="00907237">
        <w:rPr>
          <w:rFonts w:ascii="Arial" w:hAnsi="Arial" w:cs="Arial"/>
          <w:sz w:val="24"/>
          <w:szCs w:val="24"/>
        </w:rPr>
        <w:t xml:space="preserve"> ricett</w:t>
      </w:r>
      <w:r w:rsidR="000B5ABE">
        <w:rPr>
          <w:rFonts w:ascii="Arial" w:hAnsi="Arial" w:cs="Arial"/>
          <w:sz w:val="24"/>
          <w:szCs w:val="24"/>
        </w:rPr>
        <w:t>e per i trattati della fascia 0-</w:t>
      </w:r>
      <w:r w:rsidRPr="00907237">
        <w:rPr>
          <w:rFonts w:ascii="Arial" w:hAnsi="Arial" w:cs="Arial"/>
          <w:sz w:val="24"/>
          <w:szCs w:val="24"/>
        </w:rPr>
        <w:t>14</w:t>
      </w:r>
      <w:r w:rsidR="000B5ABE">
        <w:rPr>
          <w:rFonts w:ascii="Arial" w:hAnsi="Arial" w:cs="Arial"/>
          <w:sz w:val="24"/>
          <w:szCs w:val="24"/>
        </w:rPr>
        <w:t xml:space="preserve"> anni alle 32,1</w:t>
      </w:r>
      <w:r w:rsidRPr="00907237">
        <w:rPr>
          <w:rFonts w:ascii="Arial" w:hAnsi="Arial" w:cs="Arial"/>
          <w:sz w:val="24"/>
          <w:szCs w:val="24"/>
        </w:rPr>
        <w:t xml:space="preserve"> dei trattati</w:t>
      </w:r>
      <w:r w:rsidR="000B5ABE">
        <w:rPr>
          <w:rFonts w:ascii="Arial" w:hAnsi="Arial" w:cs="Arial"/>
          <w:sz w:val="24"/>
          <w:szCs w:val="24"/>
        </w:rPr>
        <w:t xml:space="preserve"> di età superiore agli 80 anni.</w:t>
      </w:r>
    </w:p>
    <w:p w:rsidR="000B5ABE" w:rsidRDefault="000B5ABE" w:rsidP="00C530F3">
      <w:pPr>
        <w:pStyle w:val="Paragrafoelenco"/>
        <w:spacing w:line="240" w:lineRule="auto"/>
        <w:jc w:val="both"/>
        <w:rPr>
          <w:rFonts w:ascii="Arial" w:hAnsi="Arial" w:cs="Arial"/>
          <w:sz w:val="24"/>
          <w:szCs w:val="24"/>
        </w:rPr>
      </w:pPr>
      <w:r>
        <w:rPr>
          <w:rFonts w:ascii="Arial" w:hAnsi="Arial" w:cs="Arial"/>
          <w:sz w:val="24"/>
          <w:szCs w:val="24"/>
        </w:rPr>
        <w:tab/>
      </w:r>
      <w:smartTag w:uri="urn:schemas-microsoft-com:office:smarttags" w:element="PersonName">
        <w:smartTagPr>
          <w:attr w:name="ProductID" w:val="La Figura"/>
        </w:smartTagPr>
        <w:r>
          <w:rPr>
            <w:rFonts w:ascii="Arial" w:hAnsi="Arial" w:cs="Arial"/>
            <w:sz w:val="24"/>
            <w:szCs w:val="24"/>
          </w:rPr>
          <w:t xml:space="preserve">La </w:t>
        </w:r>
        <w:r w:rsidRPr="000B5ABE">
          <w:rPr>
            <w:rFonts w:ascii="Arial" w:hAnsi="Arial" w:cs="Arial"/>
            <w:b/>
            <w:sz w:val="24"/>
            <w:szCs w:val="24"/>
          </w:rPr>
          <w:t>Figura</w:t>
        </w:r>
      </w:smartTag>
      <w:r w:rsidRPr="000B5ABE">
        <w:rPr>
          <w:rFonts w:ascii="Arial" w:hAnsi="Arial" w:cs="Arial"/>
          <w:b/>
          <w:sz w:val="24"/>
          <w:szCs w:val="24"/>
        </w:rPr>
        <w:t xml:space="preserve"> 1</w:t>
      </w:r>
      <w:r w:rsidR="004A1378">
        <w:rPr>
          <w:rFonts w:ascii="Arial" w:hAnsi="Arial" w:cs="Arial"/>
          <w:sz w:val="24"/>
          <w:szCs w:val="24"/>
        </w:rPr>
        <w:t xml:space="preserve"> riporta i grafici </w:t>
      </w:r>
      <w:r>
        <w:rPr>
          <w:rFonts w:ascii="Arial" w:hAnsi="Arial" w:cs="Arial"/>
          <w:sz w:val="24"/>
          <w:szCs w:val="24"/>
        </w:rPr>
        <w:t>dei valori</w:t>
      </w:r>
      <w:r w:rsidR="004A1378">
        <w:rPr>
          <w:rFonts w:ascii="Arial" w:hAnsi="Arial" w:cs="Arial"/>
          <w:sz w:val="24"/>
          <w:szCs w:val="24"/>
        </w:rPr>
        <w:t xml:space="preserve"> percentuali di</w:t>
      </w:r>
      <w:r w:rsidR="004A1378" w:rsidRPr="000B5ABE">
        <w:rPr>
          <w:rFonts w:ascii="Arial" w:hAnsi="Arial" w:cs="Arial"/>
          <w:sz w:val="24"/>
          <w:szCs w:val="24"/>
        </w:rPr>
        <w:t xml:space="preserve"> spesa</w:t>
      </w:r>
      <w:r w:rsidR="00517036" w:rsidRPr="000B5ABE">
        <w:rPr>
          <w:rFonts w:ascii="Arial" w:hAnsi="Arial" w:cs="Arial"/>
          <w:sz w:val="24"/>
          <w:szCs w:val="24"/>
        </w:rPr>
        <w:t>,</w:t>
      </w:r>
      <w:r w:rsidR="004A1378" w:rsidRPr="000B5ABE">
        <w:rPr>
          <w:rFonts w:ascii="Arial" w:hAnsi="Arial" w:cs="Arial"/>
          <w:sz w:val="24"/>
          <w:szCs w:val="24"/>
        </w:rPr>
        <w:t xml:space="preserve"> trattati, pezzi e ricette</w:t>
      </w:r>
      <w:r w:rsidR="004A1378">
        <w:rPr>
          <w:rFonts w:ascii="Arial" w:hAnsi="Arial" w:cs="Arial"/>
          <w:sz w:val="24"/>
          <w:szCs w:val="24"/>
        </w:rPr>
        <w:t>, esposti in Tabella 1 e Tabella 2</w:t>
      </w:r>
      <w:r>
        <w:rPr>
          <w:rFonts w:ascii="Arial" w:hAnsi="Arial" w:cs="Arial"/>
          <w:sz w:val="24"/>
          <w:szCs w:val="24"/>
        </w:rPr>
        <w:t>,</w:t>
      </w:r>
      <w:r w:rsidR="004A1378">
        <w:rPr>
          <w:rFonts w:ascii="Arial" w:hAnsi="Arial" w:cs="Arial"/>
          <w:sz w:val="24"/>
          <w:szCs w:val="24"/>
        </w:rPr>
        <w:t xml:space="preserve"> disaggregati per fascia d’età.</w:t>
      </w:r>
    </w:p>
    <w:p w:rsidR="00907237" w:rsidRDefault="00C530F3" w:rsidP="00C530F3">
      <w:pPr>
        <w:pStyle w:val="Paragrafoelenco"/>
        <w:spacing w:line="240" w:lineRule="auto"/>
        <w:ind w:firstLine="696"/>
        <w:jc w:val="both"/>
        <w:rPr>
          <w:rFonts w:ascii="Arial" w:hAnsi="Arial" w:cs="Arial"/>
          <w:sz w:val="24"/>
          <w:szCs w:val="24"/>
        </w:rPr>
      </w:pPr>
      <w:r>
        <w:rPr>
          <w:rFonts w:ascii="Arial" w:hAnsi="Arial" w:cs="Arial"/>
          <w:sz w:val="24"/>
          <w:szCs w:val="24"/>
        </w:rPr>
        <w:t xml:space="preserve">In </w:t>
      </w:r>
      <w:r w:rsidRPr="00C530F3">
        <w:rPr>
          <w:rFonts w:ascii="Arial" w:hAnsi="Arial" w:cs="Arial"/>
          <w:b/>
          <w:sz w:val="24"/>
          <w:szCs w:val="24"/>
        </w:rPr>
        <w:t>T</w:t>
      </w:r>
      <w:r w:rsidR="00907237" w:rsidRPr="00C530F3">
        <w:rPr>
          <w:rFonts w:ascii="Arial" w:hAnsi="Arial" w:cs="Arial"/>
          <w:b/>
          <w:sz w:val="24"/>
          <w:szCs w:val="24"/>
        </w:rPr>
        <w:t>abella 3</w:t>
      </w:r>
      <w:r w:rsidR="00907237" w:rsidRPr="000B5ABE">
        <w:rPr>
          <w:rFonts w:ascii="Arial" w:hAnsi="Arial" w:cs="Arial"/>
          <w:sz w:val="24"/>
          <w:szCs w:val="24"/>
        </w:rPr>
        <w:t xml:space="preserve"> sono descritti i consumi per ATC in ordine decrescente</w:t>
      </w:r>
      <w:r w:rsidR="00006A28">
        <w:rPr>
          <w:rFonts w:ascii="Arial" w:hAnsi="Arial" w:cs="Arial"/>
          <w:sz w:val="24"/>
          <w:szCs w:val="24"/>
        </w:rPr>
        <w:t xml:space="preserve"> e per ogni classe ATC sono riportati la frequenza assoluta dei soggetti trattati, la prevalenza dei soggetti trattati, la spesa complessiva, la spesa media per trattato, il numero dei pezzi, la frequenza relativa dei pezzi sul totale, il numero medio di pezzi per trattato e le dosi giornaliere per 1000 assistibili.</w:t>
      </w:r>
    </w:p>
    <w:p w:rsidR="00A03596" w:rsidRDefault="00793BC0" w:rsidP="00C530F3">
      <w:pPr>
        <w:pStyle w:val="Paragrafoelenco"/>
        <w:spacing w:line="240" w:lineRule="auto"/>
        <w:ind w:firstLine="696"/>
        <w:jc w:val="both"/>
        <w:rPr>
          <w:rFonts w:ascii="Arial" w:hAnsi="Arial" w:cs="Arial"/>
          <w:sz w:val="24"/>
          <w:szCs w:val="24"/>
        </w:rPr>
      </w:pPr>
      <w:r>
        <w:rPr>
          <w:rFonts w:ascii="Arial" w:hAnsi="Arial" w:cs="Arial"/>
          <w:sz w:val="24"/>
          <w:szCs w:val="24"/>
        </w:rPr>
        <w:t xml:space="preserve">La </w:t>
      </w:r>
      <w:r w:rsidRPr="00793BC0">
        <w:rPr>
          <w:rFonts w:ascii="Arial" w:hAnsi="Arial" w:cs="Arial"/>
          <w:sz w:val="24"/>
          <w:szCs w:val="24"/>
          <w:u w:val="single"/>
        </w:rPr>
        <w:t>spesa più alta</w:t>
      </w:r>
      <w:r>
        <w:rPr>
          <w:rFonts w:ascii="Arial" w:hAnsi="Arial" w:cs="Arial"/>
          <w:sz w:val="24"/>
          <w:szCs w:val="24"/>
        </w:rPr>
        <w:t xml:space="preserve"> è stata sostenuta per i farmaci del sistema cardiovascolare (ATC C) con 63.2 milioni di euro (31% del totale), segue quella dell’apparato gastrointestinale (ATC A) con 28 milioni di euro (13.7% del totale) e quella per i farmaci antimicrobici (ATC J) </w:t>
      </w:r>
      <w:r w:rsidR="00A03596">
        <w:rPr>
          <w:rFonts w:ascii="Arial" w:hAnsi="Arial" w:cs="Arial"/>
          <w:sz w:val="24"/>
          <w:szCs w:val="24"/>
        </w:rPr>
        <w:t>con 26.5 milioni di euro (13% del totale).</w:t>
      </w:r>
    </w:p>
    <w:p w:rsidR="00793BC0" w:rsidRDefault="00A03596" w:rsidP="00C530F3">
      <w:pPr>
        <w:pStyle w:val="Paragrafoelenco"/>
        <w:spacing w:line="240" w:lineRule="auto"/>
        <w:ind w:firstLine="696"/>
        <w:jc w:val="both"/>
        <w:rPr>
          <w:rFonts w:ascii="Arial" w:hAnsi="Arial" w:cs="Arial"/>
          <w:sz w:val="24"/>
          <w:szCs w:val="24"/>
        </w:rPr>
      </w:pPr>
      <w:r>
        <w:rPr>
          <w:rFonts w:ascii="Arial" w:hAnsi="Arial" w:cs="Arial"/>
          <w:sz w:val="24"/>
          <w:szCs w:val="24"/>
        </w:rPr>
        <w:lastRenderedPageBreak/>
        <w:t xml:space="preserve">Il </w:t>
      </w:r>
      <w:r w:rsidRPr="00A03596">
        <w:rPr>
          <w:rFonts w:ascii="Arial" w:hAnsi="Arial" w:cs="Arial"/>
          <w:sz w:val="24"/>
          <w:szCs w:val="24"/>
          <w:u w:val="single"/>
        </w:rPr>
        <w:t>numero dei trattati</w:t>
      </w:r>
      <w:r w:rsidR="00793BC0">
        <w:rPr>
          <w:rFonts w:ascii="Arial" w:hAnsi="Arial" w:cs="Arial"/>
          <w:sz w:val="24"/>
          <w:szCs w:val="24"/>
        </w:rPr>
        <w:t xml:space="preserve"> </w:t>
      </w:r>
      <w:r>
        <w:rPr>
          <w:rFonts w:ascii="Arial" w:hAnsi="Arial" w:cs="Arial"/>
          <w:sz w:val="24"/>
          <w:szCs w:val="24"/>
        </w:rPr>
        <w:t>più elevato si riscontra per la classe dei farmaci antimicrobici (ATC J) con 553.984 trattati pari al 55% degli assistibili, seguono i farmaci per l’apparato gastrointestinale (ATC A) con 285.692 trattati pari al 28.3% e i farmaci per il sistema muscolo-scheletrico (ATC M) con 263.608 trattati che rappresentano il 26.2% degli assistibili.</w:t>
      </w:r>
      <w:r w:rsidR="002D02A5">
        <w:rPr>
          <w:rFonts w:ascii="Arial" w:hAnsi="Arial" w:cs="Arial"/>
          <w:sz w:val="24"/>
          <w:szCs w:val="24"/>
        </w:rPr>
        <w:t xml:space="preserve"> Come si evince anche dal grafico riportato in </w:t>
      </w:r>
      <w:r w:rsidR="002D02A5" w:rsidRPr="00793BC0">
        <w:rPr>
          <w:rFonts w:ascii="Arial" w:hAnsi="Arial" w:cs="Arial"/>
          <w:b/>
          <w:sz w:val="24"/>
          <w:szCs w:val="24"/>
        </w:rPr>
        <w:t>Figura 2</w:t>
      </w:r>
      <w:r w:rsidR="002D02A5">
        <w:rPr>
          <w:rFonts w:ascii="Arial" w:hAnsi="Arial" w:cs="Arial"/>
          <w:b/>
          <w:sz w:val="24"/>
          <w:szCs w:val="24"/>
        </w:rPr>
        <w:t>.</w:t>
      </w:r>
    </w:p>
    <w:p w:rsidR="006A7E46" w:rsidRDefault="006A7E46" w:rsidP="00C530F3">
      <w:pPr>
        <w:pStyle w:val="Paragrafoelenco"/>
        <w:spacing w:line="240" w:lineRule="auto"/>
        <w:ind w:firstLine="696"/>
        <w:jc w:val="both"/>
        <w:rPr>
          <w:rFonts w:ascii="Arial" w:hAnsi="Arial" w:cs="Arial"/>
          <w:sz w:val="24"/>
          <w:szCs w:val="24"/>
        </w:rPr>
      </w:pPr>
      <w:r>
        <w:rPr>
          <w:rFonts w:ascii="Arial" w:hAnsi="Arial" w:cs="Arial"/>
          <w:sz w:val="24"/>
          <w:szCs w:val="24"/>
        </w:rPr>
        <w:t xml:space="preserve">La </w:t>
      </w:r>
      <w:r w:rsidRPr="006A7E46">
        <w:rPr>
          <w:rFonts w:ascii="Arial" w:hAnsi="Arial" w:cs="Arial"/>
          <w:sz w:val="24"/>
          <w:szCs w:val="24"/>
          <w:u w:val="single"/>
        </w:rPr>
        <w:t>spesa media per trattato</w:t>
      </w:r>
      <w:r w:rsidRPr="006A7E46">
        <w:rPr>
          <w:rFonts w:ascii="Arial" w:hAnsi="Arial" w:cs="Arial"/>
          <w:sz w:val="24"/>
          <w:szCs w:val="24"/>
        </w:rPr>
        <w:t xml:space="preserve"> pi</w:t>
      </w:r>
      <w:r>
        <w:rPr>
          <w:rFonts w:ascii="Arial" w:hAnsi="Arial" w:cs="Arial"/>
          <w:sz w:val="24"/>
          <w:szCs w:val="24"/>
        </w:rPr>
        <w:t>ù alta si riscontra per la classe dei farmaci antineopla</w:t>
      </w:r>
      <w:r w:rsidR="00B544EF">
        <w:rPr>
          <w:rFonts w:ascii="Arial" w:hAnsi="Arial" w:cs="Arial"/>
          <w:sz w:val="24"/>
          <w:szCs w:val="24"/>
        </w:rPr>
        <w:t>s</w:t>
      </w:r>
      <w:r>
        <w:rPr>
          <w:rFonts w:ascii="Arial" w:hAnsi="Arial" w:cs="Arial"/>
          <w:sz w:val="24"/>
          <w:szCs w:val="24"/>
        </w:rPr>
        <w:t xml:space="preserve">tici ed </w:t>
      </w:r>
      <w:proofErr w:type="spellStart"/>
      <w:r>
        <w:rPr>
          <w:rFonts w:ascii="Arial" w:hAnsi="Arial" w:cs="Arial"/>
          <w:sz w:val="24"/>
          <w:szCs w:val="24"/>
        </w:rPr>
        <w:t>immunomodulatori</w:t>
      </w:r>
      <w:proofErr w:type="spellEnd"/>
      <w:r>
        <w:rPr>
          <w:rFonts w:ascii="Arial" w:hAnsi="Arial" w:cs="Arial"/>
          <w:sz w:val="24"/>
          <w:szCs w:val="24"/>
        </w:rPr>
        <w:t xml:space="preserve"> (ATC L) con 750.12 euro, seguita dalla classe ATC V pari a 661.26 euro che ricomprende la spesa per l’ossigeno liquido per la terapia domiciliare e i farmaci del sistema cardiovascolare (ATC C) con 245.29 euro che rappresentano anche il </w:t>
      </w:r>
      <w:r w:rsidRPr="006A7E46">
        <w:rPr>
          <w:rFonts w:ascii="Arial" w:hAnsi="Arial" w:cs="Arial"/>
          <w:sz w:val="24"/>
          <w:szCs w:val="24"/>
          <w:u w:val="single"/>
        </w:rPr>
        <w:t>numero di pezzi</w:t>
      </w:r>
      <w:r>
        <w:rPr>
          <w:rFonts w:ascii="Arial" w:hAnsi="Arial" w:cs="Arial"/>
          <w:sz w:val="24"/>
          <w:szCs w:val="24"/>
        </w:rPr>
        <w:t xml:space="preserve"> più alto: 5.184.294 pezzi pari al 31.3% del totale.</w:t>
      </w:r>
    </w:p>
    <w:p w:rsidR="00833240" w:rsidRDefault="0076238C" w:rsidP="00B544EF">
      <w:pPr>
        <w:pStyle w:val="Paragrafoelenco"/>
        <w:spacing w:line="240" w:lineRule="auto"/>
        <w:ind w:firstLine="696"/>
        <w:jc w:val="both"/>
        <w:rPr>
          <w:rFonts w:ascii="Arial" w:hAnsi="Arial" w:cs="Arial"/>
          <w:sz w:val="24"/>
          <w:szCs w:val="24"/>
        </w:rPr>
      </w:pPr>
      <w:smartTag w:uri="urn:schemas-microsoft-com:office:smarttags" w:element="PersonName">
        <w:smartTagPr>
          <w:attr w:name="ProductID" w:val="La DDD"/>
        </w:smartTagPr>
        <w:r>
          <w:rPr>
            <w:rFonts w:ascii="Arial" w:hAnsi="Arial" w:cs="Arial"/>
            <w:sz w:val="24"/>
            <w:szCs w:val="24"/>
          </w:rPr>
          <w:t>La</w:t>
        </w:r>
        <w:r w:rsidR="00324BB9">
          <w:rPr>
            <w:rFonts w:ascii="Arial" w:hAnsi="Arial" w:cs="Arial"/>
            <w:sz w:val="24"/>
            <w:szCs w:val="24"/>
          </w:rPr>
          <w:t xml:space="preserve"> </w:t>
        </w:r>
        <w:r w:rsidR="00324BB9" w:rsidRPr="0076238C">
          <w:rPr>
            <w:rFonts w:ascii="Arial" w:hAnsi="Arial" w:cs="Arial"/>
            <w:sz w:val="24"/>
            <w:szCs w:val="24"/>
            <w:u w:val="single"/>
          </w:rPr>
          <w:t>DDD</w:t>
        </w:r>
      </w:smartTag>
      <w:r w:rsidR="00324BB9" w:rsidRPr="0076238C">
        <w:rPr>
          <w:rFonts w:ascii="Arial" w:hAnsi="Arial" w:cs="Arial"/>
          <w:sz w:val="24"/>
          <w:szCs w:val="24"/>
          <w:u w:val="single"/>
        </w:rPr>
        <w:t xml:space="preserve"> 1000 </w:t>
      </w:r>
      <w:proofErr w:type="spellStart"/>
      <w:r w:rsidR="00324BB9" w:rsidRPr="0076238C">
        <w:rPr>
          <w:rFonts w:ascii="Arial" w:hAnsi="Arial" w:cs="Arial"/>
          <w:sz w:val="24"/>
          <w:szCs w:val="24"/>
          <w:u w:val="single"/>
        </w:rPr>
        <w:t>Ab</w:t>
      </w:r>
      <w:proofErr w:type="spellEnd"/>
      <w:r w:rsidR="00324BB9" w:rsidRPr="0076238C">
        <w:rPr>
          <w:rFonts w:ascii="Arial" w:hAnsi="Arial" w:cs="Arial"/>
          <w:sz w:val="24"/>
          <w:szCs w:val="24"/>
          <w:u w:val="single"/>
        </w:rPr>
        <w:t xml:space="preserve"> </w:t>
      </w:r>
      <w:proofErr w:type="spellStart"/>
      <w:r w:rsidR="00324BB9" w:rsidRPr="0076238C">
        <w:rPr>
          <w:rFonts w:ascii="Arial" w:hAnsi="Arial" w:cs="Arial"/>
          <w:sz w:val="24"/>
          <w:szCs w:val="24"/>
          <w:u w:val="single"/>
        </w:rPr>
        <w:t>die</w:t>
      </w:r>
      <w:proofErr w:type="spellEnd"/>
      <w:r w:rsidR="00324BB9">
        <w:rPr>
          <w:rFonts w:ascii="Arial" w:hAnsi="Arial" w:cs="Arial"/>
          <w:sz w:val="24"/>
          <w:szCs w:val="24"/>
        </w:rPr>
        <w:t xml:space="preserve"> (</w:t>
      </w:r>
      <w:proofErr w:type="spellStart"/>
      <w:r w:rsidR="00324BB9" w:rsidRPr="00324BB9">
        <w:rPr>
          <w:rFonts w:ascii="Arial" w:hAnsi="Arial" w:cs="Arial"/>
          <w:sz w:val="24"/>
          <w:szCs w:val="24"/>
        </w:rPr>
        <w:t>defined</w:t>
      </w:r>
      <w:proofErr w:type="spellEnd"/>
      <w:r w:rsidR="00324BB9" w:rsidRPr="00324BB9">
        <w:rPr>
          <w:rFonts w:ascii="Arial" w:hAnsi="Arial" w:cs="Arial"/>
          <w:sz w:val="24"/>
          <w:szCs w:val="24"/>
        </w:rPr>
        <w:t xml:space="preserve"> </w:t>
      </w:r>
      <w:proofErr w:type="spellStart"/>
      <w:r w:rsidR="00324BB9" w:rsidRPr="00324BB9">
        <w:rPr>
          <w:rFonts w:ascii="Arial" w:hAnsi="Arial" w:cs="Arial"/>
          <w:sz w:val="24"/>
          <w:szCs w:val="24"/>
        </w:rPr>
        <w:t>daily</w:t>
      </w:r>
      <w:proofErr w:type="spellEnd"/>
      <w:r w:rsidR="00324BB9" w:rsidRPr="00324BB9">
        <w:rPr>
          <w:rFonts w:ascii="Arial" w:hAnsi="Arial" w:cs="Arial"/>
          <w:sz w:val="24"/>
          <w:szCs w:val="24"/>
        </w:rPr>
        <w:t xml:space="preserve"> dose</w:t>
      </w:r>
      <w:r w:rsidR="00517036" w:rsidRPr="00324BB9">
        <w:rPr>
          <w:rFonts w:ascii="Arial" w:hAnsi="Arial" w:cs="Arial"/>
          <w:sz w:val="24"/>
          <w:szCs w:val="24"/>
        </w:rPr>
        <w:t xml:space="preserve"> </w:t>
      </w:r>
      <w:r w:rsidR="00324BB9" w:rsidRPr="00324BB9">
        <w:rPr>
          <w:rFonts w:ascii="Arial" w:hAnsi="Arial" w:cs="Arial"/>
          <w:sz w:val="24"/>
          <w:szCs w:val="24"/>
        </w:rPr>
        <w:t>o dose definita giornaliera</w:t>
      </w:r>
      <w:r>
        <w:rPr>
          <w:rFonts w:ascii="Arial" w:hAnsi="Arial" w:cs="Arial"/>
          <w:sz w:val="24"/>
          <w:szCs w:val="24"/>
        </w:rPr>
        <w:t xml:space="preserve">: </w:t>
      </w:r>
      <w:r w:rsidRPr="0076238C">
        <w:rPr>
          <w:rFonts w:ascii="Arial" w:hAnsi="Arial" w:cs="Arial"/>
          <w:sz w:val="24"/>
          <w:szCs w:val="24"/>
        </w:rPr>
        <w:t>unità di misura standard della prescrizione farmaceutica</w:t>
      </w:r>
      <w:r>
        <w:rPr>
          <w:rFonts w:ascii="Arial" w:hAnsi="Arial" w:cs="Arial"/>
          <w:sz w:val="24"/>
          <w:szCs w:val="24"/>
        </w:rPr>
        <w:t>) più alta</w:t>
      </w:r>
      <w:r w:rsidR="00324BB9">
        <w:rPr>
          <w:rFonts w:ascii="Arial" w:hAnsi="Arial" w:cs="Arial"/>
          <w:sz w:val="24"/>
          <w:szCs w:val="24"/>
        </w:rPr>
        <w:t xml:space="preserve"> </w:t>
      </w:r>
      <w:r w:rsidR="00833240">
        <w:rPr>
          <w:rFonts w:ascii="Arial" w:hAnsi="Arial" w:cs="Arial"/>
          <w:sz w:val="24"/>
          <w:szCs w:val="24"/>
        </w:rPr>
        <w:t>è quella</w:t>
      </w:r>
      <w:r w:rsidR="00324BB9">
        <w:rPr>
          <w:rFonts w:ascii="Arial" w:hAnsi="Arial" w:cs="Arial"/>
          <w:sz w:val="24"/>
          <w:szCs w:val="24"/>
        </w:rPr>
        <w:t xml:space="preserve"> dei farmaci dell’apparato cardiovascolare (ATC C) </w:t>
      </w:r>
      <w:r>
        <w:rPr>
          <w:rFonts w:ascii="Arial" w:hAnsi="Arial" w:cs="Arial"/>
          <w:sz w:val="24"/>
          <w:szCs w:val="24"/>
        </w:rPr>
        <w:t xml:space="preserve">pari a 359.2. </w:t>
      </w:r>
    </w:p>
    <w:p w:rsidR="00B544EF" w:rsidRDefault="0076238C" w:rsidP="00B544EF">
      <w:pPr>
        <w:pStyle w:val="Paragrafoelenco"/>
        <w:spacing w:line="240" w:lineRule="auto"/>
        <w:ind w:firstLine="696"/>
        <w:jc w:val="both"/>
        <w:rPr>
          <w:rFonts w:ascii="Arial" w:hAnsi="Arial" w:cs="Arial"/>
          <w:sz w:val="24"/>
          <w:szCs w:val="24"/>
        </w:rPr>
      </w:pPr>
      <w:r>
        <w:rPr>
          <w:rFonts w:ascii="Arial" w:hAnsi="Arial" w:cs="Arial"/>
          <w:sz w:val="24"/>
          <w:szCs w:val="24"/>
        </w:rPr>
        <w:t>Questo valore indica che ogni giorno, ogni 1000 abitanti, 360 assistiti</w:t>
      </w:r>
      <w:r w:rsidR="00B544EF">
        <w:rPr>
          <w:rFonts w:ascii="Arial" w:hAnsi="Arial" w:cs="Arial"/>
          <w:sz w:val="24"/>
          <w:szCs w:val="24"/>
        </w:rPr>
        <w:t xml:space="preserve"> di questi</w:t>
      </w:r>
      <w:r w:rsidR="00517036">
        <w:rPr>
          <w:rFonts w:ascii="Arial" w:hAnsi="Arial" w:cs="Arial"/>
          <w:sz w:val="24"/>
          <w:szCs w:val="24"/>
        </w:rPr>
        <w:t xml:space="preserve"> </w:t>
      </w:r>
      <w:r>
        <w:rPr>
          <w:rFonts w:ascii="Arial" w:hAnsi="Arial" w:cs="Arial"/>
          <w:sz w:val="24"/>
          <w:szCs w:val="24"/>
        </w:rPr>
        <w:t xml:space="preserve">assumono una dose di </w:t>
      </w:r>
      <w:r w:rsidR="00833240">
        <w:rPr>
          <w:rFonts w:ascii="Arial" w:hAnsi="Arial" w:cs="Arial"/>
          <w:sz w:val="24"/>
          <w:szCs w:val="24"/>
        </w:rPr>
        <w:t xml:space="preserve">mantenimento di un </w:t>
      </w:r>
      <w:r>
        <w:rPr>
          <w:rFonts w:ascii="Arial" w:hAnsi="Arial" w:cs="Arial"/>
          <w:sz w:val="24"/>
          <w:szCs w:val="24"/>
        </w:rPr>
        <w:t xml:space="preserve">farmaco per l’apparato cardiovascolare </w:t>
      </w:r>
      <w:r w:rsidR="00B544EF" w:rsidRPr="00B544EF">
        <w:rPr>
          <w:rFonts w:ascii="Arial" w:hAnsi="Arial" w:cs="Arial"/>
          <w:sz w:val="24"/>
          <w:szCs w:val="24"/>
        </w:rPr>
        <w:t>utilizzato per la sua indicazione principale nell'adulto.</w:t>
      </w:r>
    </w:p>
    <w:p w:rsidR="00833240" w:rsidRDefault="00833240" w:rsidP="00B544EF">
      <w:pPr>
        <w:pStyle w:val="Paragrafoelenco"/>
        <w:spacing w:line="240" w:lineRule="auto"/>
        <w:ind w:firstLine="696"/>
        <w:jc w:val="both"/>
        <w:rPr>
          <w:rFonts w:ascii="Arial" w:hAnsi="Arial" w:cs="Arial"/>
          <w:sz w:val="24"/>
          <w:szCs w:val="24"/>
        </w:rPr>
      </w:pPr>
      <w:r>
        <w:rPr>
          <w:rFonts w:ascii="Arial" w:hAnsi="Arial" w:cs="Arial"/>
          <w:sz w:val="24"/>
          <w:szCs w:val="24"/>
        </w:rPr>
        <w:t xml:space="preserve">In </w:t>
      </w:r>
      <w:r w:rsidRPr="00C530F3">
        <w:rPr>
          <w:rFonts w:ascii="Arial" w:hAnsi="Arial" w:cs="Arial"/>
          <w:b/>
          <w:sz w:val="24"/>
          <w:szCs w:val="24"/>
        </w:rPr>
        <w:t xml:space="preserve">Tabella </w:t>
      </w:r>
      <w:r>
        <w:rPr>
          <w:rFonts w:ascii="Arial" w:hAnsi="Arial" w:cs="Arial"/>
          <w:b/>
          <w:sz w:val="24"/>
          <w:szCs w:val="24"/>
        </w:rPr>
        <w:t xml:space="preserve">4 </w:t>
      </w:r>
      <w:r w:rsidRPr="00833240">
        <w:rPr>
          <w:rFonts w:ascii="Arial" w:hAnsi="Arial" w:cs="Arial"/>
          <w:sz w:val="24"/>
          <w:szCs w:val="24"/>
        </w:rPr>
        <w:t>sono riportati i consumi per ATC al II livello in ordine dec</w:t>
      </w:r>
      <w:r>
        <w:rPr>
          <w:rFonts w:ascii="Arial" w:hAnsi="Arial" w:cs="Arial"/>
          <w:sz w:val="24"/>
          <w:szCs w:val="24"/>
        </w:rPr>
        <w:t>rescente per numero di trattati.</w:t>
      </w:r>
    </w:p>
    <w:p w:rsidR="00833240" w:rsidRDefault="00833240" w:rsidP="00B544EF">
      <w:pPr>
        <w:pStyle w:val="Paragrafoelenco"/>
        <w:spacing w:line="240" w:lineRule="auto"/>
        <w:ind w:firstLine="696"/>
        <w:jc w:val="both"/>
        <w:rPr>
          <w:rFonts w:ascii="Arial" w:hAnsi="Arial" w:cs="Arial"/>
          <w:sz w:val="24"/>
          <w:szCs w:val="24"/>
        </w:rPr>
      </w:pPr>
      <w:r>
        <w:rPr>
          <w:rFonts w:ascii="Arial" w:hAnsi="Arial" w:cs="Arial"/>
          <w:sz w:val="24"/>
          <w:szCs w:val="24"/>
        </w:rPr>
        <w:t>Il valore più alto per numero di trattati si registra per i farmaci antibatterici per uso sistemico ATC J01</w:t>
      </w:r>
      <w:r w:rsidR="00645227">
        <w:rPr>
          <w:rFonts w:ascii="Arial" w:hAnsi="Arial" w:cs="Arial"/>
          <w:sz w:val="24"/>
          <w:szCs w:val="24"/>
        </w:rPr>
        <w:t xml:space="preserve"> con un valore di prevalenza pari al 53.6</w:t>
      </w:r>
      <w:r w:rsidR="00A33057">
        <w:rPr>
          <w:rFonts w:ascii="Arial" w:hAnsi="Arial" w:cs="Arial"/>
          <w:sz w:val="24"/>
          <w:szCs w:val="24"/>
        </w:rPr>
        <w:t>%.</w:t>
      </w:r>
    </w:p>
    <w:p w:rsidR="00645227" w:rsidRDefault="00A33057" w:rsidP="00B544EF">
      <w:pPr>
        <w:pStyle w:val="Paragrafoelenco"/>
        <w:spacing w:line="240" w:lineRule="auto"/>
        <w:ind w:firstLine="696"/>
        <w:jc w:val="both"/>
        <w:rPr>
          <w:rFonts w:ascii="Arial" w:hAnsi="Arial" w:cs="Arial"/>
          <w:sz w:val="24"/>
          <w:szCs w:val="24"/>
        </w:rPr>
      </w:pPr>
      <w:r>
        <w:rPr>
          <w:rFonts w:ascii="Arial" w:hAnsi="Arial" w:cs="Arial"/>
          <w:sz w:val="24"/>
          <w:szCs w:val="24"/>
        </w:rPr>
        <w:t>L</w:t>
      </w:r>
      <w:r w:rsidR="00645227">
        <w:rPr>
          <w:rFonts w:ascii="Arial" w:hAnsi="Arial" w:cs="Arial"/>
          <w:sz w:val="24"/>
          <w:szCs w:val="24"/>
        </w:rPr>
        <w:t xml:space="preserve">a spesa più alta è per i farmaci antipertensivi che agiscono sul sistema </w:t>
      </w:r>
      <w:proofErr w:type="spellStart"/>
      <w:r w:rsidR="00645227">
        <w:rPr>
          <w:rFonts w:ascii="Arial" w:hAnsi="Arial" w:cs="Arial"/>
          <w:sz w:val="24"/>
          <w:szCs w:val="24"/>
        </w:rPr>
        <w:t>renina-an</w:t>
      </w:r>
      <w:r w:rsidR="00517036">
        <w:rPr>
          <w:rFonts w:ascii="Arial" w:hAnsi="Arial" w:cs="Arial"/>
          <w:sz w:val="24"/>
          <w:szCs w:val="24"/>
        </w:rPr>
        <w:t>giotensina</w:t>
      </w:r>
      <w:proofErr w:type="spellEnd"/>
      <w:r w:rsidR="00645227">
        <w:rPr>
          <w:rFonts w:ascii="Arial" w:hAnsi="Arial" w:cs="Arial"/>
          <w:sz w:val="24"/>
          <w:szCs w:val="24"/>
        </w:rPr>
        <w:t xml:space="preserve"> ATC C09 che è p</w:t>
      </w:r>
      <w:r>
        <w:rPr>
          <w:rFonts w:ascii="Arial" w:hAnsi="Arial" w:cs="Arial"/>
          <w:sz w:val="24"/>
          <w:szCs w:val="24"/>
        </w:rPr>
        <w:t>ari al 14.1% della spesa totale.</w:t>
      </w:r>
    </w:p>
    <w:p w:rsidR="00E01C0A" w:rsidRDefault="00E01C0A" w:rsidP="00B544EF">
      <w:pPr>
        <w:pStyle w:val="Paragrafoelenco"/>
        <w:spacing w:line="240" w:lineRule="auto"/>
        <w:ind w:firstLine="696"/>
        <w:jc w:val="both"/>
        <w:rPr>
          <w:rFonts w:ascii="Arial" w:hAnsi="Arial" w:cs="Arial"/>
          <w:sz w:val="24"/>
          <w:szCs w:val="24"/>
        </w:rPr>
      </w:pPr>
      <w:r>
        <w:rPr>
          <w:rFonts w:ascii="Arial" w:hAnsi="Arial" w:cs="Arial"/>
          <w:sz w:val="24"/>
          <w:szCs w:val="24"/>
        </w:rPr>
        <w:t xml:space="preserve">I primi 15 gruppi terapeutici giustificano il 70% della spesa, la quota dell’80% si raggiunge al 22° gruppo. </w:t>
      </w:r>
    </w:p>
    <w:p w:rsidR="00A33057" w:rsidRDefault="00AD0159" w:rsidP="00B544EF">
      <w:pPr>
        <w:pStyle w:val="Paragrafoelenco"/>
        <w:spacing w:line="240" w:lineRule="auto"/>
        <w:ind w:firstLine="696"/>
        <w:jc w:val="both"/>
        <w:rPr>
          <w:rFonts w:ascii="Arial" w:hAnsi="Arial" w:cs="Arial"/>
          <w:sz w:val="24"/>
          <w:szCs w:val="24"/>
        </w:rPr>
      </w:pPr>
      <w:r>
        <w:rPr>
          <w:rFonts w:ascii="Arial" w:hAnsi="Arial" w:cs="Arial"/>
          <w:sz w:val="24"/>
          <w:szCs w:val="24"/>
        </w:rPr>
        <w:t>Le</w:t>
      </w:r>
      <w:r w:rsidR="00A33057">
        <w:rPr>
          <w:rFonts w:ascii="Arial" w:hAnsi="Arial" w:cs="Arial"/>
          <w:sz w:val="24"/>
          <w:szCs w:val="24"/>
        </w:rPr>
        <w:t xml:space="preserve"> </w:t>
      </w:r>
      <w:r>
        <w:rPr>
          <w:rFonts w:ascii="Arial" w:hAnsi="Arial" w:cs="Arial"/>
          <w:b/>
          <w:sz w:val="24"/>
          <w:szCs w:val="24"/>
        </w:rPr>
        <w:t>Figure</w:t>
      </w:r>
      <w:r w:rsidR="00A33057" w:rsidRPr="00793BC0">
        <w:rPr>
          <w:rFonts w:ascii="Arial" w:hAnsi="Arial" w:cs="Arial"/>
          <w:b/>
          <w:sz w:val="24"/>
          <w:szCs w:val="24"/>
        </w:rPr>
        <w:t xml:space="preserve"> </w:t>
      </w:r>
      <w:r>
        <w:rPr>
          <w:rFonts w:ascii="Arial" w:hAnsi="Arial" w:cs="Arial"/>
          <w:b/>
          <w:sz w:val="24"/>
          <w:szCs w:val="24"/>
        </w:rPr>
        <w:t xml:space="preserve">da </w:t>
      </w:r>
      <w:smartTag w:uri="urn:schemas-microsoft-com:office:smarttags" w:element="metricconverter">
        <w:smartTagPr>
          <w:attr w:name="ProductID" w:val="3 a"/>
        </w:smartTagPr>
        <w:r w:rsidR="00A33057">
          <w:rPr>
            <w:rFonts w:ascii="Arial" w:hAnsi="Arial" w:cs="Arial"/>
            <w:b/>
            <w:sz w:val="24"/>
            <w:szCs w:val="24"/>
          </w:rPr>
          <w:t xml:space="preserve">3 </w:t>
        </w:r>
        <w:r>
          <w:rPr>
            <w:rFonts w:ascii="Arial" w:hAnsi="Arial" w:cs="Arial"/>
            <w:b/>
            <w:sz w:val="24"/>
            <w:szCs w:val="24"/>
          </w:rPr>
          <w:t>a</w:t>
        </w:r>
      </w:smartTag>
      <w:r>
        <w:rPr>
          <w:rFonts w:ascii="Arial" w:hAnsi="Arial" w:cs="Arial"/>
          <w:b/>
          <w:sz w:val="24"/>
          <w:szCs w:val="24"/>
        </w:rPr>
        <w:t xml:space="preserve"> 10 </w:t>
      </w:r>
      <w:r w:rsidR="00A33057" w:rsidRPr="00A33057">
        <w:rPr>
          <w:rFonts w:ascii="Arial" w:hAnsi="Arial" w:cs="Arial"/>
          <w:sz w:val="24"/>
          <w:szCs w:val="24"/>
        </w:rPr>
        <w:t>ri</w:t>
      </w:r>
      <w:r w:rsidR="00A33057">
        <w:rPr>
          <w:rFonts w:ascii="Arial" w:hAnsi="Arial" w:cs="Arial"/>
          <w:sz w:val="24"/>
          <w:szCs w:val="24"/>
        </w:rPr>
        <w:t>porta</w:t>
      </w:r>
      <w:r>
        <w:rPr>
          <w:rFonts w:ascii="Arial" w:hAnsi="Arial" w:cs="Arial"/>
          <w:sz w:val="24"/>
          <w:szCs w:val="24"/>
        </w:rPr>
        <w:t>no</w:t>
      </w:r>
      <w:r w:rsidR="00A33057">
        <w:rPr>
          <w:rFonts w:ascii="Arial" w:hAnsi="Arial" w:cs="Arial"/>
          <w:sz w:val="24"/>
          <w:szCs w:val="24"/>
        </w:rPr>
        <w:t xml:space="preserve"> i</w:t>
      </w:r>
      <w:r>
        <w:rPr>
          <w:rFonts w:ascii="Arial" w:hAnsi="Arial" w:cs="Arial"/>
          <w:sz w:val="24"/>
          <w:szCs w:val="24"/>
        </w:rPr>
        <w:t>l confronto</w:t>
      </w:r>
      <w:r w:rsidR="00A33057">
        <w:rPr>
          <w:rFonts w:ascii="Arial" w:hAnsi="Arial" w:cs="Arial"/>
          <w:sz w:val="24"/>
          <w:szCs w:val="24"/>
        </w:rPr>
        <w:t xml:space="preserve"> tra i valori di prevalenza e spesa media per trattato </w:t>
      </w:r>
      <w:r>
        <w:rPr>
          <w:rFonts w:ascii="Arial" w:hAnsi="Arial" w:cs="Arial"/>
          <w:sz w:val="24"/>
          <w:szCs w:val="24"/>
        </w:rPr>
        <w:t>tra</w:t>
      </w:r>
      <w:r w:rsidR="00517036">
        <w:rPr>
          <w:rFonts w:ascii="Arial" w:hAnsi="Arial" w:cs="Arial"/>
          <w:sz w:val="24"/>
          <w:szCs w:val="24"/>
        </w:rPr>
        <w:t xml:space="preserve"> </w:t>
      </w:r>
      <w:r>
        <w:rPr>
          <w:rFonts w:ascii="Arial" w:hAnsi="Arial" w:cs="Arial"/>
          <w:sz w:val="24"/>
          <w:szCs w:val="24"/>
        </w:rPr>
        <w:t xml:space="preserve">ASL NA 3 SUD </w:t>
      </w:r>
      <w:r w:rsidR="000F60CC">
        <w:rPr>
          <w:rFonts w:ascii="Arial" w:hAnsi="Arial" w:cs="Arial"/>
          <w:sz w:val="24"/>
          <w:szCs w:val="24"/>
        </w:rPr>
        <w:t>d</w:t>
      </w:r>
      <w:r>
        <w:rPr>
          <w:rFonts w:ascii="Arial" w:hAnsi="Arial" w:cs="Arial"/>
          <w:sz w:val="24"/>
          <w:szCs w:val="24"/>
        </w:rPr>
        <w:t>e</w:t>
      </w:r>
      <w:r w:rsidR="00A33057">
        <w:rPr>
          <w:rFonts w:ascii="Arial" w:hAnsi="Arial" w:cs="Arial"/>
          <w:sz w:val="24"/>
          <w:szCs w:val="24"/>
        </w:rPr>
        <w:t>l campione ARNO per alcune delle classi di farmaci più rappresentative.</w:t>
      </w:r>
    </w:p>
    <w:p w:rsidR="00AD0159" w:rsidRDefault="00AD0159" w:rsidP="00B544EF">
      <w:pPr>
        <w:pStyle w:val="Paragrafoelenco"/>
        <w:spacing w:line="240" w:lineRule="auto"/>
        <w:ind w:firstLine="696"/>
        <w:jc w:val="both"/>
        <w:rPr>
          <w:rFonts w:ascii="Arial" w:hAnsi="Arial" w:cs="Arial"/>
          <w:sz w:val="24"/>
          <w:szCs w:val="24"/>
        </w:rPr>
      </w:pPr>
      <w:r>
        <w:rPr>
          <w:rFonts w:ascii="Arial" w:hAnsi="Arial" w:cs="Arial"/>
          <w:sz w:val="24"/>
          <w:szCs w:val="24"/>
        </w:rPr>
        <w:t>Tale confronto evidenzia</w:t>
      </w:r>
      <w:r w:rsidR="000F60CC">
        <w:rPr>
          <w:rFonts w:ascii="Arial" w:hAnsi="Arial" w:cs="Arial"/>
          <w:sz w:val="24"/>
          <w:szCs w:val="24"/>
        </w:rPr>
        <w:t xml:space="preserve"> che:</w:t>
      </w:r>
    </w:p>
    <w:p w:rsidR="000F60CC" w:rsidRDefault="000F60CC"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degli antimicrobici per uso sistemico J01 </w:t>
      </w:r>
      <w:smartTag w:uri="urn:schemas-microsoft-com:office:smarttags" w:element="PersonName">
        <w:smartTagPr>
          <w:attr w:name="ProductID" w:val="la NA"/>
        </w:smartTagPr>
        <w:r>
          <w:rPr>
            <w:rFonts w:ascii="Arial" w:hAnsi="Arial" w:cs="Arial"/>
            <w:sz w:val="24"/>
            <w:szCs w:val="24"/>
          </w:rPr>
          <w:t>la NA</w:t>
        </w:r>
      </w:smartTag>
      <w:r>
        <w:rPr>
          <w:rFonts w:ascii="Arial" w:hAnsi="Arial" w:cs="Arial"/>
          <w:sz w:val="24"/>
          <w:szCs w:val="24"/>
        </w:rPr>
        <w:t xml:space="preserve"> 3 Sud ha sia il valore di prevalenza (53.6 vs 41.2) che di spesa media per trattato più alta rispetto al campione ARNO (40.4 vs 30.9) – </w:t>
      </w:r>
      <w:r w:rsidRPr="00623E7D">
        <w:rPr>
          <w:rFonts w:ascii="Arial" w:hAnsi="Arial" w:cs="Arial"/>
          <w:b/>
          <w:sz w:val="24"/>
          <w:szCs w:val="24"/>
        </w:rPr>
        <w:t>Figura 3</w:t>
      </w:r>
      <w:r>
        <w:rPr>
          <w:rFonts w:ascii="Arial" w:hAnsi="Arial" w:cs="Arial"/>
          <w:sz w:val="24"/>
          <w:szCs w:val="24"/>
        </w:rPr>
        <w:t>;</w:t>
      </w:r>
    </w:p>
    <w:p w:rsidR="000F60CC" w:rsidRDefault="00623E7D"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dei farmaci ad </w:t>
      </w:r>
      <w:r w:rsidR="000F60CC">
        <w:rPr>
          <w:rFonts w:ascii="Arial" w:hAnsi="Arial" w:cs="Arial"/>
          <w:sz w:val="24"/>
          <w:szCs w:val="24"/>
        </w:rPr>
        <w:t xml:space="preserve">azione sul sistema </w:t>
      </w:r>
      <w:proofErr w:type="spellStart"/>
      <w:r w:rsidR="000F60CC">
        <w:rPr>
          <w:rFonts w:ascii="Arial" w:hAnsi="Arial" w:cs="Arial"/>
          <w:sz w:val="24"/>
          <w:szCs w:val="24"/>
        </w:rPr>
        <w:t>renina-angiotensina</w:t>
      </w:r>
      <w:proofErr w:type="spellEnd"/>
      <w:r w:rsidR="000F60CC">
        <w:rPr>
          <w:rFonts w:ascii="Arial" w:hAnsi="Arial" w:cs="Arial"/>
          <w:sz w:val="24"/>
          <w:szCs w:val="24"/>
        </w:rPr>
        <w:t xml:space="preserve"> C09 la prevalenza è pari tra Napoli 3 Sud e ARNO (18.53 vs 18.47) con una spesa media per trattato lievemente inferiore per </w:t>
      </w:r>
      <w:smartTag w:uri="urn:schemas-microsoft-com:office:smarttags" w:element="PersonName">
        <w:smartTagPr>
          <w:attr w:name="ProductID" w:val="la Napoli"/>
        </w:smartTagPr>
        <w:r w:rsidR="000F60CC">
          <w:rPr>
            <w:rFonts w:ascii="Arial" w:hAnsi="Arial" w:cs="Arial"/>
            <w:sz w:val="24"/>
            <w:szCs w:val="24"/>
          </w:rPr>
          <w:t>la Napoli</w:t>
        </w:r>
      </w:smartTag>
      <w:r w:rsidR="000F60CC">
        <w:rPr>
          <w:rFonts w:ascii="Arial" w:hAnsi="Arial" w:cs="Arial"/>
          <w:sz w:val="24"/>
          <w:szCs w:val="24"/>
        </w:rPr>
        <w:t xml:space="preserve"> 3 Sud (153.78 vs 156.57) – </w:t>
      </w:r>
      <w:r w:rsidR="000F60CC" w:rsidRPr="00623E7D">
        <w:rPr>
          <w:rFonts w:ascii="Arial" w:hAnsi="Arial" w:cs="Arial"/>
          <w:b/>
          <w:sz w:val="24"/>
          <w:szCs w:val="24"/>
        </w:rPr>
        <w:t>Figura 4</w:t>
      </w:r>
      <w:r w:rsidR="000F60CC">
        <w:rPr>
          <w:rFonts w:ascii="Arial" w:hAnsi="Arial" w:cs="Arial"/>
          <w:sz w:val="24"/>
          <w:szCs w:val="24"/>
        </w:rPr>
        <w:t>;</w:t>
      </w:r>
    </w:p>
    <w:p w:rsidR="000F60CC" w:rsidRDefault="000F60CC"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dei farmaci per i disturbi ostruttivi delle vie respiratorie R03 la prevalenza è superiore nella Napoli 3 Sud (20.06 vs 13.78) mentre la spesa media per trattato è superiore nel campione ARNO (81.38 vs 110.01) – </w:t>
      </w:r>
      <w:r w:rsidRPr="00623E7D">
        <w:rPr>
          <w:rFonts w:ascii="Arial" w:hAnsi="Arial" w:cs="Arial"/>
          <w:b/>
          <w:sz w:val="24"/>
          <w:szCs w:val="24"/>
        </w:rPr>
        <w:t>Figura 5</w:t>
      </w:r>
      <w:r>
        <w:rPr>
          <w:rFonts w:ascii="Arial" w:hAnsi="Arial" w:cs="Arial"/>
          <w:sz w:val="24"/>
          <w:szCs w:val="24"/>
        </w:rPr>
        <w:t>;</w:t>
      </w:r>
    </w:p>
    <w:p w:rsidR="000F60CC" w:rsidRDefault="000F60CC"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dei farmaci ad azione </w:t>
      </w:r>
      <w:proofErr w:type="spellStart"/>
      <w:r>
        <w:rPr>
          <w:rFonts w:ascii="Arial" w:hAnsi="Arial" w:cs="Arial"/>
          <w:sz w:val="24"/>
          <w:szCs w:val="24"/>
        </w:rPr>
        <w:t>ipolipemizzante</w:t>
      </w:r>
      <w:proofErr w:type="spellEnd"/>
      <w:r>
        <w:rPr>
          <w:rFonts w:ascii="Arial" w:hAnsi="Arial" w:cs="Arial"/>
          <w:sz w:val="24"/>
          <w:szCs w:val="24"/>
        </w:rPr>
        <w:t xml:space="preserve"> C10 la prevalenza è sovrapponibile nei due campioni (9.81 vs 9.62) mentre la spesa media per trattato è superiore nel campione ARNO (195.22 vs 225.4) – </w:t>
      </w:r>
      <w:r w:rsidRPr="00623E7D">
        <w:rPr>
          <w:rFonts w:ascii="Arial" w:hAnsi="Arial" w:cs="Arial"/>
          <w:b/>
          <w:sz w:val="24"/>
          <w:szCs w:val="24"/>
        </w:rPr>
        <w:t>Figura 6</w:t>
      </w:r>
      <w:r>
        <w:rPr>
          <w:rFonts w:ascii="Arial" w:hAnsi="Arial" w:cs="Arial"/>
          <w:sz w:val="24"/>
          <w:szCs w:val="24"/>
        </w:rPr>
        <w:t>;</w:t>
      </w:r>
    </w:p>
    <w:p w:rsidR="000F60CC" w:rsidRDefault="000F60CC"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per i farmaci antiacidi A02 la prevalenza nella Napoli 3 Sud è lievemente superiore (20.77 vs 19.08)</w:t>
      </w:r>
      <w:r w:rsidR="00623E7D">
        <w:rPr>
          <w:rFonts w:ascii="Arial" w:hAnsi="Arial" w:cs="Arial"/>
          <w:sz w:val="24"/>
          <w:szCs w:val="24"/>
        </w:rPr>
        <w:t xml:space="preserve"> mentre la spesa è molto più bassa (59.84 vs 79.98) – </w:t>
      </w:r>
      <w:r w:rsidR="00623E7D" w:rsidRPr="00623E7D">
        <w:rPr>
          <w:rFonts w:ascii="Arial" w:hAnsi="Arial" w:cs="Arial"/>
          <w:b/>
          <w:sz w:val="24"/>
          <w:szCs w:val="24"/>
        </w:rPr>
        <w:t>Figura 7</w:t>
      </w:r>
      <w:r w:rsidR="00623E7D">
        <w:rPr>
          <w:rFonts w:ascii="Arial" w:hAnsi="Arial" w:cs="Arial"/>
          <w:sz w:val="24"/>
          <w:szCs w:val="24"/>
        </w:rPr>
        <w:t>;</w:t>
      </w:r>
    </w:p>
    <w:p w:rsidR="00623E7D" w:rsidRDefault="00623E7D"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lastRenderedPageBreak/>
        <w:t xml:space="preserve">per i farmaci antinfiammatori M01 la prevalenza è superiore nella Napoli 3 Sud (24.95 vs 18.38) e la spesa media per trattato lievemente inferiore (18.15 vs 19.82) – </w:t>
      </w:r>
      <w:r w:rsidRPr="00623E7D">
        <w:rPr>
          <w:rFonts w:ascii="Arial" w:hAnsi="Arial" w:cs="Arial"/>
          <w:b/>
          <w:sz w:val="24"/>
          <w:szCs w:val="24"/>
        </w:rPr>
        <w:t>Figura 8</w:t>
      </w:r>
      <w:r>
        <w:rPr>
          <w:rFonts w:ascii="Arial" w:hAnsi="Arial" w:cs="Arial"/>
          <w:sz w:val="24"/>
          <w:szCs w:val="24"/>
        </w:rPr>
        <w:t>;</w:t>
      </w:r>
    </w:p>
    <w:p w:rsidR="00623E7D" w:rsidRDefault="00623E7D" w:rsidP="00623E7D">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dei corticosteroidi per uso sistemico la prevalenza è superiore nella Napoli 3 Sud (15 vs 10.49) mentre la spesa media per trattato è inferiore (9.51 vs 11.86) – </w:t>
      </w:r>
      <w:r w:rsidRPr="00623E7D">
        <w:rPr>
          <w:rFonts w:ascii="Arial" w:hAnsi="Arial" w:cs="Arial"/>
          <w:b/>
          <w:sz w:val="24"/>
          <w:szCs w:val="24"/>
        </w:rPr>
        <w:t>Figura 9</w:t>
      </w:r>
      <w:r>
        <w:rPr>
          <w:rFonts w:ascii="Arial" w:hAnsi="Arial" w:cs="Arial"/>
          <w:sz w:val="24"/>
          <w:szCs w:val="24"/>
        </w:rPr>
        <w:t>;</w:t>
      </w:r>
    </w:p>
    <w:p w:rsidR="00E01C0A" w:rsidRDefault="00623E7D" w:rsidP="00E01C0A">
      <w:pPr>
        <w:pStyle w:val="Paragrafoelenco"/>
        <w:numPr>
          <w:ilvl w:val="0"/>
          <w:numId w:val="5"/>
        </w:numPr>
        <w:spacing w:line="240" w:lineRule="auto"/>
        <w:jc w:val="both"/>
        <w:rPr>
          <w:rFonts w:ascii="Arial" w:hAnsi="Arial" w:cs="Arial"/>
          <w:sz w:val="24"/>
          <w:szCs w:val="24"/>
        </w:rPr>
      </w:pPr>
      <w:r>
        <w:rPr>
          <w:rFonts w:ascii="Arial" w:hAnsi="Arial" w:cs="Arial"/>
          <w:sz w:val="24"/>
          <w:szCs w:val="24"/>
        </w:rPr>
        <w:t xml:space="preserve">nella classe dei farmaci antitrombotici B01 la prevalenza è lievemente inferiore nella Napoli 3 Sud (9.32 vs 10.51) ed anche la spesa media per trattato (21.19 vs 25.55) – </w:t>
      </w:r>
      <w:r w:rsidRPr="00623E7D">
        <w:rPr>
          <w:rFonts w:ascii="Arial" w:hAnsi="Arial" w:cs="Arial"/>
          <w:b/>
          <w:sz w:val="24"/>
          <w:szCs w:val="24"/>
        </w:rPr>
        <w:t>Figura 10</w:t>
      </w:r>
      <w:r>
        <w:rPr>
          <w:rFonts w:ascii="Arial" w:hAnsi="Arial" w:cs="Arial"/>
          <w:sz w:val="24"/>
          <w:szCs w:val="24"/>
        </w:rPr>
        <w:t>.</w:t>
      </w:r>
    </w:p>
    <w:p w:rsidR="00E01C0A" w:rsidRDefault="00E01C0A" w:rsidP="00E01C0A">
      <w:pPr>
        <w:pStyle w:val="Paragrafoelenco"/>
        <w:spacing w:line="240" w:lineRule="auto"/>
        <w:jc w:val="both"/>
        <w:rPr>
          <w:rFonts w:ascii="Arial" w:hAnsi="Arial" w:cs="Arial"/>
          <w:sz w:val="24"/>
          <w:szCs w:val="24"/>
        </w:rPr>
      </w:pPr>
    </w:p>
    <w:p w:rsidR="00E01C0A" w:rsidRDefault="00E01C0A" w:rsidP="00E01C0A">
      <w:pPr>
        <w:pStyle w:val="Paragrafoelenco"/>
        <w:spacing w:line="240" w:lineRule="auto"/>
        <w:jc w:val="both"/>
        <w:rPr>
          <w:rFonts w:ascii="Arial" w:hAnsi="Arial" w:cs="Arial"/>
          <w:sz w:val="24"/>
          <w:szCs w:val="24"/>
        </w:rPr>
      </w:pPr>
      <w:r>
        <w:rPr>
          <w:rFonts w:ascii="Arial" w:hAnsi="Arial" w:cs="Arial"/>
          <w:sz w:val="24"/>
          <w:szCs w:val="24"/>
        </w:rPr>
        <w:tab/>
        <w:t xml:space="preserve">In </w:t>
      </w:r>
      <w:r w:rsidRPr="00C530F3">
        <w:rPr>
          <w:rFonts w:ascii="Arial" w:hAnsi="Arial" w:cs="Arial"/>
          <w:b/>
          <w:sz w:val="24"/>
          <w:szCs w:val="24"/>
        </w:rPr>
        <w:t xml:space="preserve">Tabella </w:t>
      </w:r>
      <w:r>
        <w:rPr>
          <w:rFonts w:ascii="Arial" w:hAnsi="Arial" w:cs="Arial"/>
          <w:b/>
          <w:sz w:val="24"/>
          <w:szCs w:val="24"/>
        </w:rPr>
        <w:t xml:space="preserve">5 </w:t>
      </w:r>
      <w:r w:rsidRPr="00E01C0A">
        <w:rPr>
          <w:rFonts w:ascii="Arial" w:hAnsi="Arial" w:cs="Arial"/>
          <w:sz w:val="24"/>
          <w:szCs w:val="24"/>
        </w:rPr>
        <w:t>sono</w:t>
      </w:r>
      <w:r>
        <w:rPr>
          <w:rFonts w:ascii="Arial" w:hAnsi="Arial" w:cs="Arial"/>
          <w:sz w:val="24"/>
          <w:szCs w:val="24"/>
        </w:rPr>
        <w:t xml:space="preserve"> descritti i consumi farmaceutici per i primi 50 principi attivi ordinati per ordine crescente del numero dei trattati. Al primo posto con 232.591 trattati (23.1% del totale) risulta l’antibiotico </w:t>
      </w:r>
      <w:proofErr w:type="spellStart"/>
      <w:r>
        <w:rPr>
          <w:rFonts w:ascii="Arial" w:hAnsi="Arial" w:cs="Arial"/>
          <w:sz w:val="24"/>
          <w:szCs w:val="24"/>
        </w:rPr>
        <w:t>amoxicillina</w:t>
      </w:r>
      <w:proofErr w:type="spellEnd"/>
      <w:r>
        <w:rPr>
          <w:rFonts w:ascii="Arial" w:hAnsi="Arial" w:cs="Arial"/>
          <w:sz w:val="24"/>
          <w:szCs w:val="24"/>
        </w:rPr>
        <w:t xml:space="preserve">/ac. </w:t>
      </w:r>
      <w:proofErr w:type="spellStart"/>
      <w:r>
        <w:rPr>
          <w:rFonts w:ascii="Arial" w:hAnsi="Arial" w:cs="Arial"/>
          <w:sz w:val="24"/>
          <w:szCs w:val="24"/>
        </w:rPr>
        <w:t>Clavulanico</w:t>
      </w:r>
      <w:proofErr w:type="spellEnd"/>
      <w:r>
        <w:rPr>
          <w:rFonts w:ascii="Arial" w:hAnsi="Arial" w:cs="Arial"/>
          <w:sz w:val="24"/>
          <w:szCs w:val="24"/>
        </w:rPr>
        <w:t xml:space="preserve"> J01CR02.</w:t>
      </w:r>
    </w:p>
    <w:p w:rsidR="00E01C0A" w:rsidRDefault="00E01C0A" w:rsidP="00E01C0A">
      <w:pPr>
        <w:pStyle w:val="Paragrafoelenco"/>
        <w:spacing w:line="240" w:lineRule="auto"/>
        <w:jc w:val="both"/>
        <w:rPr>
          <w:rFonts w:ascii="Arial" w:hAnsi="Arial" w:cs="Arial"/>
          <w:sz w:val="24"/>
          <w:szCs w:val="24"/>
        </w:rPr>
      </w:pPr>
      <w:r>
        <w:rPr>
          <w:rFonts w:ascii="Arial" w:hAnsi="Arial" w:cs="Arial"/>
          <w:sz w:val="24"/>
          <w:szCs w:val="24"/>
        </w:rPr>
        <w:tab/>
        <w:t>In termini di spesa, il principio attivo più prescritto risulta l’</w:t>
      </w:r>
      <w:proofErr w:type="spellStart"/>
      <w:r>
        <w:rPr>
          <w:rFonts w:ascii="Arial" w:hAnsi="Arial" w:cs="Arial"/>
          <w:sz w:val="24"/>
          <w:szCs w:val="24"/>
        </w:rPr>
        <w:t>atorvastatina</w:t>
      </w:r>
      <w:proofErr w:type="spellEnd"/>
      <w:r>
        <w:rPr>
          <w:rFonts w:ascii="Arial" w:hAnsi="Arial" w:cs="Arial"/>
          <w:sz w:val="24"/>
          <w:szCs w:val="24"/>
        </w:rPr>
        <w:t xml:space="preserve"> con 7,2 milioni di euro (3.6%) seguito dalla </w:t>
      </w:r>
      <w:proofErr w:type="spellStart"/>
      <w:r>
        <w:rPr>
          <w:rFonts w:ascii="Arial" w:hAnsi="Arial" w:cs="Arial"/>
          <w:sz w:val="24"/>
          <w:szCs w:val="24"/>
        </w:rPr>
        <w:t>rosuvastatina</w:t>
      </w:r>
      <w:proofErr w:type="spellEnd"/>
      <w:r>
        <w:rPr>
          <w:rFonts w:ascii="Arial" w:hAnsi="Arial" w:cs="Arial"/>
          <w:sz w:val="24"/>
          <w:szCs w:val="24"/>
        </w:rPr>
        <w:t xml:space="preserve"> con 3.8 milioni di euro (1.9%), dall’</w:t>
      </w:r>
      <w:proofErr w:type="spellStart"/>
      <w:r>
        <w:rPr>
          <w:rFonts w:ascii="Arial" w:hAnsi="Arial" w:cs="Arial"/>
          <w:sz w:val="24"/>
          <w:szCs w:val="24"/>
        </w:rPr>
        <w:t>omeprazolo</w:t>
      </w:r>
      <w:proofErr w:type="spellEnd"/>
      <w:r>
        <w:rPr>
          <w:rFonts w:ascii="Arial" w:hAnsi="Arial" w:cs="Arial"/>
          <w:sz w:val="24"/>
          <w:szCs w:val="24"/>
        </w:rPr>
        <w:t xml:space="preserve"> con 3.7 milioni di euro (1.8%) e l’</w:t>
      </w:r>
      <w:proofErr w:type="spellStart"/>
      <w:r>
        <w:rPr>
          <w:rFonts w:ascii="Arial" w:hAnsi="Arial" w:cs="Arial"/>
          <w:sz w:val="24"/>
          <w:szCs w:val="24"/>
        </w:rPr>
        <w:t>amoxicillina</w:t>
      </w:r>
      <w:proofErr w:type="spellEnd"/>
      <w:r>
        <w:rPr>
          <w:rFonts w:ascii="Arial" w:hAnsi="Arial" w:cs="Arial"/>
          <w:sz w:val="24"/>
          <w:szCs w:val="24"/>
        </w:rPr>
        <w:t xml:space="preserve">/ac. </w:t>
      </w:r>
      <w:proofErr w:type="spellStart"/>
      <w:r w:rsidR="00DF5D19">
        <w:rPr>
          <w:rFonts w:ascii="Arial" w:hAnsi="Arial" w:cs="Arial"/>
          <w:sz w:val="24"/>
          <w:szCs w:val="24"/>
        </w:rPr>
        <w:t>c</w:t>
      </w:r>
      <w:r>
        <w:rPr>
          <w:rFonts w:ascii="Arial" w:hAnsi="Arial" w:cs="Arial"/>
          <w:sz w:val="24"/>
          <w:szCs w:val="24"/>
        </w:rPr>
        <w:t>lavulanico</w:t>
      </w:r>
      <w:proofErr w:type="spellEnd"/>
      <w:r>
        <w:rPr>
          <w:rFonts w:ascii="Arial" w:hAnsi="Arial" w:cs="Arial"/>
          <w:sz w:val="24"/>
          <w:szCs w:val="24"/>
        </w:rPr>
        <w:t xml:space="preserve"> con 3.6 milioni di euro (1.8%)</w:t>
      </w:r>
      <w:r w:rsidR="005937B8">
        <w:rPr>
          <w:rFonts w:ascii="Arial" w:hAnsi="Arial" w:cs="Arial"/>
          <w:sz w:val="24"/>
          <w:szCs w:val="24"/>
        </w:rPr>
        <w:t>.</w:t>
      </w:r>
      <w:r>
        <w:rPr>
          <w:rFonts w:ascii="Arial" w:hAnsi="Arial" w:cs="Arial"/>
          <w:sz w:val="24"/>
          <w:szCs w:val="24"/>
        </w:rPr>
        <w:t xml:space="preserve"> </w:t>
      </w:r>
    </w:p>
    <w:p w:rsidR="00E01C0A" w:rsidRPr="00E01C0A" w:rsidRDefault="00E01C0A" w:rsidP="00E01C0A">
      <w:pPr>
        <w:pStyle w:val="Paragrafoelenco"/>
        <w:spacing w:line="240" w:lineRule="auto"/>
        <w:jc w:val="both"/>
        <w:rPr>
          <w:rFonts w:ascii="Arial" w:hAnsi="Arial" w:cs="Arial"/>
          <w:sz w:val="24"/>
          <w:szCs w:val="24"/>
        </w:rPr>
      </w:pPr>
    </w:p>
    <w:p w:rsidR="00833240" w:rsidRDefault="00833240" w:rsidP="00B544EF">
      <w:pPr>
        <w:pStyle w:val="Paragrafoelenco"/>
        <w:spacing w:line="240" w:lineRule="auto"/>
        <w:ind w:firstLine="696"/>
        <w:jc w:val="both"/>
        <w:rPr>
          <w:rFonts w:ascii="Arial" w:hAnsi="Arial" w:cs="Arial"/>
          <w:sz w:val="24"/>
          <w:szCs w:val="24"/>
        </w:rPr>
      </w:pPr>
    </w:p>
    <w:p w:rsidR="00793BC0" w:rsidRDefault="00793BC0" w:rsidP="00C530F3">
      <w:pPr>
        <w:pStyle w:val="Paragrafoelenco"/>
        <w:spacing w:line="240" w:lineRule="auto"/>
        <w:ind w:firstLine="696"/>
        <w:jc w:val="both"/>
        <w:rPr>
          <w:rFonts w:ascii="Arial" w:hAnsi="Arial" w:cs="Arial"/>
          <w:sz w:val="24"/>
          <w:szCs w:val="24"/>
        </w:rPr>
      </w:pPr>
    </w:p>
    <w:p w:rsidR="00793BC0" w:rsidRPr="00907237" w:rsidRDefault="00793BC0" w:rsidP="00C530F3">
      <w:pPr>
        <w:pStyle w:val="Paragrafoelenco"/>
        <w:spacing w:line="240" w:lineRule="auto"/>
        <w:ind w:firstLine="696"/>
        <w:jc w:val="both"/>
        <w:rPr>
          <w:rFonts w:ascii="Arial" w:hAnsi="Arial" w:cs="Arial"/>
          <w:sz w:val="24"/>
          <w:szCs w:val="24"/>
        </w:rPr>
      </w:pPr>
    </w:p>
    <w:p w:rsidR="00907237" w:rsidRPr="00F21D88" w:rsidRDefault="00907237" w:rsidP="00F21D88">
      <w:pPr>
        <w:pStyle w:val="Paragrafoelenco"/>
        <w:spacing w:line="240" w:lineRule="auto"/>
        <w:jc w:val="both"/>
        <w:rPr>
          <w:rFonts w:ascii="Arial" w:hAnsi="Arial" w:cs="Arial"/>
          <w:sz w:val="24"/>
          <w:szCs w:val="24"/>
        </w:rPr>
      </w:pPr>
    </w:p>
    <w:p w:rsidR="00F21D88" w:rsidRPr="00B10926" w:rsidRDefault="00F21D88" w:rsidP="00F21D88">
      <w:pPr>
        <w:pStyle w:val="Paragrafoelenco"/>
        <w:spacing w:line="240" w:lineRule="auto"/>
        <w:rPr>
          <w:rFonts w:ascii="Arial" w:hAnsi="Arial" w:cs="Arial"/>
          <w:sz w:val="24"/>
          <w:szCs w:val="24"/>
        </w:rPr>
      </w:pPr>
    </w:p>
    <w:p w:rsidR="004B0B51" w:rsidRDefault="004B0B51" w:rsidP="004B0B51">
      <w:pPr>
        <w:autoSpaceDE w:val="0"/>
        <w:autoSpaceDN w:val="0"/>
        <w:adjustRightInd w:val="0"/>
        <w:spacing w:after="0" w:line="240" w:lineRule="auto"/>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CE1D15" w:rsidRDefault="00CE1D15" w:rsidP="00CE1D15">
      <w:pPr>
        <w:rPr>
          <w:rFonts w:ascii="TT1Ao00" w:eastAsia="TT1Ao00" w:cs="TT1Ao00"/>
          <w:color w:val="365F92"/>
          <w:sz w:val="20"/>
          <w:szCs w:val="20"/>
        </w:rPr>
      </w:pPr>
    </w:p>
    <w:p w:rsidR="005937B8" w:rsidRDefault="005937B8" w:rsidP="00CE1D15">
      <w:pPr>
        <w:rPr>
          <w:rFonts w:ascii="TT1Ao00" w:eastAsia="TT1Ao00" w:cs="TT1Ao00"/>
          <w:color w:val="365F92"/>
          <w:sz w:val="20"/>
          <w:szCs w:val="20"/>
        </w:rPr>
      </w:pPr>
    </w:p>
    <w:p w:rsidR="005937B8" w:rsidRDefault="005937B8" w:rsidP="00CE1D15">
      <w:pPr>
        <w:rPr>
          <w:rFonts w:ascii="TT1Ao00" w:eastAsia="TT1Ao00" w:cs="TT1Ao00"/>
          <w:color w:val="365F92"/>
          <w:sz w:val="20"/>
          <w:szCs w:val="20"/>
        </w:rPr>
      </w:pPr>
    </w:p>
    <w:p w:rsidR="005937B8" w:rsidRDefault="005937B8" w:rsidP="00CE1D15">
      <w:pPr>
        <w:rPr>
          <w:rFonts w:ascii="TT1Ao00" w:eastAsia="TT1Ao00" w:cs="TT1Ao00"/>
          <w:color w:val="365F92"/>
          <w:sz w:val="20"/>
          <w:szCs w:val="20"/>
        </w:rPr>
      </w:pPr>
    </w:p>
    <w:p w:rsidR="005937B8" w:rsidRDefault="005937B8" w:rsidP="00CE1D15">
      <w:pPr>
        <w:rPr>
          <w:rFonts w:ascii="TT1Ao00" w:eastAsia="TT1Ao00" w:cs="TT1Ao00"/>
          <w:color w:val="365F92"/>
          <w:sz w:val="20"/>
          <w:szCs w:val="20"/>
        </w:rPr>
      </w:pPr>
    </w:p>
    <w:p w:rsidR="005937B8" w:rsidRDefault="005937B8" w:rsidP="00CE1D15">
      <w:pPr>
        <w:rPr>
          <w:rFonts w:ascii="TT1Ao00" w:eastAsia="TT1Ao00" w:cs="TT1Ao00"/>
          <w:color w:val="365F92"/>
          <w:sz w:val="20"/>
          <w:szCs w:val="20"/>
        </w:rPr>
      </w:pPr>
    </w:p>
    <w:p w:rsidR="00CE1D15" w:rsidRPr="005939BA" w:rsidRDefault="00CE1D15" w:rsidP="00CE1D15">
      <w:pPr>
        <w:jc w:val="center"/>
        <w:rPr>
          <w:rFonts w:ascii="Trebuchet MS" w:hAnsi="Trebuchet MS"/>
          <w:color w:val="000080"/>
          <w:sz w:val="20"/>
          <w:szCs w:val="20"/>
        </w:rPr>
      </w:pPr>
      <w:r w:rsidRPr="005939BA">
        <w:rPr>
          <w:rFonts w:ascii="Trebuchet MS" w:hAnsi="Trebuchet MS"/>
          <w:color w:val="000080"/>
          <w:sz w:val="20"/>
          <w:szCs w:val="20"/>
        </w:rPr>
        <w:lastRenderedPageBreak/>
        <w:t>Tabella 1</w:t>
      </w:r>
    </w:p>
    <w:p w:rsidR="00CE1D15" w:rsidRPr="005939BA" w:rsidRDefault="00CE1D15" w:rsidP="00CE1D15">
      <w:pPr>
        <w:jc w:val="center"/>
        <w:rPr>
          <w:rFonts w:ascii="Trebuchet MS" w:hAnsi="Trebuchet MS"/>
          <w:color w:val="000080"/>
          <w:sz w:val="20"/>
          <w:szCs w:val="20"/>
        </w:rPr>
      </w:pPr>
      <w:r w:rsidRPr="005939BA">
        <w:rPr>
          <w:rFonts w:ascii="Trebuchet MS" w:hAnsi="Trebuchet MS"/>
          <w:color w:val="000080"/>
          <w:sz w:val="20"/>
          <w:szCs w:val="20"/>
        </w:rPr>
        <w:t>Assistenza farmaceutica nell’Asl Napoli 3 Sud nel 2011 disaggregata per fascia di età: frequenza assoluta e relativa di soggetti assistibili e trattati, prevalenza, valori assoluti e relativi della spesa , spesa media per trattato.</w:t>
      </w:r>
    </w:p>
    <w:p w:rsidR="00CE1D15" w:rsidRPr="00C440FA" w:rsidRDefault="00CE1D15" w:rsidP="00CE1D15">
      <w:pPr>
        <w:jc w:val="both"/>
        <w:rPr>
          <w:rFonts w:ascii="Trebuchet MS" w:hAnsi="Trebuchet MS"/>
          <w:sz w:val="20"/>
          <w:szCs w:val="20"/>
        </w:rPr>
      </w:pPr>
    </w:p>
    <w:tbl>
      <w:tblPr>
        <w:tblW w:w="8667" w:type="dxa"/>
        <w:jc w:val="center"/>
        <w:tblCellSpacing w:w="15" w:type="dxa"/>
        <w:tblBorders>
          <w:top w:val="outset" w:sz="6" w:space="0" w:color="auto"/>
          <w:left w:val="outset" w:sz="6" w:space="0" w:color="auto"/>
          <w:bottom w:val="outset" w:sz="6" w:space="0" w:color="auto"/>
          <w:right w:val="outset" w:sz="6" w:space="0" w:color="auto"/>
        </w:tblBorders>
        <w:shd w:val="clear" w:color="auto" w:fill="CCE6ED"/>
        <w:tblCellMar>
          <w:top w:w="15" w:type="dxa"/>
          <w:left w:w="15" w:type="dxa"/>
          <w:bottom w:w="15" w:type="dxa"/>
          <w:right w:w="15" w:type="dxa"/>
        </w:tblCellMar>
        <w:tblLook w:val="0000"/>
      </w:tblPr>
      <w:tblGrid>
        <w:gridCol w:w="898"/>
        <w:gridCol w:w="972"/>
        <w:gridCol w:w="969"/>
        <w:gridCol w:w="809"/>
        <w:gridCol w:w="809"/>
        <w:gridCol w:w="1356"/>
        <w:gridCol w:w="1465"/>
        <w:gridCol w:w="617"/>
        <w:gridCol w:w="772"/>
      </w:tblGrid>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Fascia d'età</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Assistibili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w:t>
            </w:r>
            <w:r>
              <w:rPr>
                <w:rFonts w:ascii="Trebuchet MS" w:hAnsi="Trebuchet MS"/>
                <w:b/>
                <w:bCs/>
                <w:color w:val="00135D"/>
                <w:sz w:val="20"/>
                <w:szCs w:val="20"/>
              </w:rPr>
              <w:br/>
              <w:t>Assistibili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Trattati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w:t>
            </w:r>
            <w:r>
              <w:rPr>
                <w:rStyle w:val="apple-converted-space"/>
                <w:rFonts w:ascii="Trebuchet MS" w:hAnsi="Trebuchet MS"/>
                <w:b/>
                <w:bCs/>
                <w:color w:val="00135D"/>
                <w:sz w:val="20"/>
                <w:szCs w:val="20"/>
              </w:rPr>
              <w:t> </w:t>
            </w:r>
            <w:r>
              <w:rPr>
                <w:rFonts w:ascii="Trebuchet MS" w:hAnsi="Trebuchet MS"/>
                <w:b/>
                <w:bCs/>
                <w:color w:val="00135D"/>
                <w:sz w:val="20"/>
                <w:szCs w:val="20"/>
              </w:rPr>
              <w:br/>
              <w:t>Trattati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Prevalenza</w:t>
            </w:r>
            <w:r>
              <w:rPr>
                <w:rStyle w:val="apple-converted-space"/>
                <w:rFonts w:ascii="Trebuchet MS" w:hAnsi="Trebuchet MS"/>
                <w:b/>
                <w:bCs/>
                <w:color w:val="00135D"/>
                <w:sz w:val="20"/>
                <w:szCs w:val="20"/>
              </w:rPr>
              <w:t> </w:t>
            </w:r>
            <w:r>
              <w:rPr>
                <w:rFonts w:ascii="Trebuchet MS" w:hAnsi="Trebuchet MS"/>
                <w:b/>
                <w:bCs/>
                <w:color w:val="00135D"/>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Spesa</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w:t>
            </w:r>
            <w:r>
              <w:rPr>
                <w:rStyle w:val="apple-converted-space"/>
                <w:rFonts w:ascii="Trebuchet MS" w:hAnsi="Trebuchet MS"/>
                <w:b/>
                <w:bCs/>
                <w:color w:val="00135D"/>
                <w:sz w:val="20"/>
                <w:szCs w:val="20"/>
              </w:rPr>
              <w:t> </w:t>
            </w:r>
            <w:r>
              <w:rPr>
                <w:rFonts w:ascii="Trebuchet MS" w:hAnsi="Trebuchet MS"/>
                <w:b/>
                <w:bCs/>
                <w:color w:val="00135D"/>
                <w:sz w:val="20"/>
                <w:szCs w:val="20"/>
              </w:rPr>
              <w:br/>
              <w:t>Spesa</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Spesa</w:t>
            </w:r>
            <w:r>
              <w:rPr>
                <w:rFonts w:ascii="Trebuchet MS" w:hAnsi="Trebuchet MS"/>
                <w:b/>
                <w:bCs/>
                <w:color w:val="00135D"/>
                <w:sz w:val="20"/>
                <w:szCs w:val="20"/>
              </w:rPr>
              <w:br/>
              <w:t>media</w:t>
            </w:r>
            <w:r>
              <w:rPr>
                <w:rFonts w:ascii="Trebuchet MS" w:hAnsi="Trebuchet MS"/>
                <w:b/>
                <w:bCs/>
                <w:color w:val="00135D"/>
                <w:sz w:val="20"/>
                <w:szCs w:val="20"/>
              </w:rPr>
              <w:br/>
              <w:t xml:space="preserve">per </w:t>
            </w:r>
            <w:proofErr w:type="spellStart"/>
            <w:r>
              <w:rPr>
                <w:rFonts w:ascii="Trebuchet MS" w:hAnsi="Trebuchet MS"/>
                <w:b/>
                <w:bCs/>
                <w:color w:val="00135D"/>
                <w:sz w:val="20"/>
                <w:szCs w:val="20"/>
              </w:rPr>
              <w:t>tratt</w:t>
            </w:r>
            <w:proofErr w:type="spellEnd"/>
            <w:r>
              <w:rPr>
                <w:rFonts w:ascii="Trebuchet MS" w:hAnsi="Trebuchet MS"/>
                <w:b/>
                <w:bCs/>
                <w:color w:val="00135D"/>
                <w:sz w:val="20"/>
                <w:szCs w:val="20"/>
              </w:rPr>
              <w:t>.</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0-14 anni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169.826</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16,8</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111.901</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15,4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65,9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8.076.422,41</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72,17</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15-44 anni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417.505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41,4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250.426</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34,4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60</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26.995.465,56</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13,2</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107,8</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45-64 anni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260.253</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25,8</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212.689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29,2</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81,7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66.757.735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32,6</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313,87</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65-79 anni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120.028</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11,9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114.180</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15,7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95,1</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74.400.071,4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36,3</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651,6</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&gt;=80 anni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40.377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39.291</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5,4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97,3</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28.573.779,48</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727,23</w:t>
            </w:r>
          </w:p>
        </w:tc>
      </w:tr>
      <w:tr w:rsidR="00CE1D15" w:rsidTr="00CE1D1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rPr>
                <w:rFonts w:ascii="Trebuchet MS" w:hAnsi="Trebuchet MS"/>
                <w:color w:val="00135D"/>
                <w:sz w:val="20"/>
                <w:szCs w:val="20"/>
              </w:rPr>
            </w:pPr>
            <w:r>
              <w:rPr>
                <w:rFonts w:ascii="Trebuchet MS" w:hAnsi="Trebuchet MS"/>
                <w:color w:val="00135D"/>
                <w:sz w:val="20"/>
                <w:szCs w:val="20"/>
              </w:rPr>
              <w:t>TOTALE</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1.007.989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728.487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72,3</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204.803.473,85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281,14</w:t>
            </w:r>
          </w:p>
        </w:tc>
      </w:tr>
    </w:tbl>
    <w:p w:rsidR="00CE1D15" w:rsidRDefault="00CE1D15" w:rsidP="00CE1D15">
      <w:pPr>
        <w:rPr>
          <w:rFonts w:ascii="Trebuchet MS" w:hAnsi="Trebuchet MS"/>
          <w:color w:val="00135D"/>
          <w:sz w:val="19"/>
          <w:szCs w:val="19"/>
          <w:shd w:val="clear" w:color="auto" w:fill="CCE6ED"/>
        </w:rPr>
      </w:pPr>
      <w:r>
        <w:t xml:space="preserve">        </w:t>
      </w:r>
      <w:r>
        <w:rPr>
          <w:rFonts w:ascii="Trebuchet MS" w:hAnsi="Trebuchet MS"/>
          <w:color w:val="00135D"/>
          <w:shd w:val="clear" w:color="auto" w:fill="CCE6ED"/>
          <w:vertAlign w:val="superscript"/>
        </w:rPr>
        <w:t>(1)</w:t>
      </w:r>
      <w:r>
        <w:rPr>
          <w:rStyle w:val="apple-converted-space"/>
          <w:rFonts w:ascii="Trebuchet MS" w:hAnsi="Trebuchet MS"/>
          <w:color w:val="00135D"/>
          <w:sz w:val="19"/>
          <w:szCs w:val="19"/>
          <w:shd w:val="clear" w:color="auto" w:fill="CCE6ED"/>
        </w:rPr>
        <w:t> </w:t>
      </w:r>
      <w:r>
        <w:rPr>
          <w:rFonts w:ascii="Trebuchet MS" w:hAnsi="Trebuchet MS"/>
          <w:color w:val="00135D"/>
          <w:sz w:val="19"/>
          <w:szCs w:val="19"/>
          <w:shd w:val="clear" w:color="auto" w:fill="CCE6ED"/>
        </w:rPr>
        <w:t>% trattati/assistibili.</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Tabella 2</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Assistenza farmaceutica nell’Asl Napoli 3 Sud nel 20</w:t>
      </w:r>
      <w:r>
        <w:rPr>
          <w:rFonts w:ascii="Trebuchet MS" w:hAnsi="Trebuchet MS"/>
          <w:color w:val="000080"/>
          <w:sz w:val="20"/>
          <w:szCs w:val="20"/>
        </w:rPr>
        <w:t>11</w:t>
      </w:r>
      <w:r w:rsidRPr="005939BA">
        <w:rPr>
          <w:rFonts w:ascii="Trebuchet MS" w:hAnsi="Trebuchet MS"/>
          <w:color w:val="000080"/>
          <w:sz w:val="20"/>
          <w:szCs w:val="20"/>
        </w:rPr>
        <w:t xml:space="preserve"> disaggregata per fascia di età: frequenza assoluta e relativa del numero dei pezzi e delle ricette erogate, numero medio di pezzi e di ricette per trattato.</w:t>
      </w:r>
    </w:p>
    <w:p w:rsidR="00CE1D15" w:rsidRDefault="00CE1D15" w:rsidP="00CE1D15"/>
    <w:p w:rsidR="00CE1D15" w:rsidRDefault="00517036" w:rsidP="00CE1D15">
      <w:pPr>
        <w:jc w:val="center"/>
      </w:pPr>
      <w:r>
        <w:rPr>
          <w:noProof/>
          <w:lang w:eastAsia="it-IT"/>
        </w:rPr>
        <w:drawing>
          <wp:inline distT="0" distB="0" distL="0" distR="0">
            <wp:extent cx="4457700" cy="21145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r="27065" b="5022"/>
                    <a:stretch>
                      <a:fillRect/>
                    </a:stretch>
                  </pic:blipFill>
                  <pic:spPr bwMode="auto">
                    <a:xfrm>
                      <a:off x="0" y="0"/>
                      <a:ext cx="4457700" cy="2114550"/>
                    </a:xfrm>
                    <a:prstGeom prst="rect">
                      <a:avLst/>
                    </a:prstGeom>
                    <a:noFill/>
                    <a:ln w="9525">
                      <a:noFill/>
                      <a:miter lim="800000"/>
                      <a:headEnd/>
                      <a:tailEnd/>
                    </a:ln>
                  </pic:spPr>
                </pic:pic>
              </a:graphicData>
            </a:graphic>
          </wp:inline>
        </w:drawing>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lastRenderedPageBreak/>
        <w:t>Figura 1</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 xml:space="preserve">Assistenza farmaceutica nell’Asl Napoli </w:t>
      </w:r>
      <w:r>
        <w:rPr>
          <w:rFonts w:ascii="Trebuchet MS" w:hAnsi="Trebuchet MS"/>
          <w:color w:val="000080"/>
          <w:sz w:val="20"/>
          <w:szCs w:val="20"/>
        </w:rPr>
        <w:t>3 Sud</w:t>
      </w:r>
      <w:r w:rsidRPr="005939BA">
        <w:rPr>
          <w:rFonts w:ascii="Trebuchet MS" w:hAnsi="Trebuchet MS"/>
          <w:color w:val="000080"/>
          <w:sz w:val="20"/>
          <w:szCs w:val="20"/>
        </w:rPr>
        <w:t xml:space="preserve"> nel 20</w:t>
      </w:r>
      <w:r>
        <w:rPr>
          <w:rFonts w:ascii="Trebuchet MS" w:hAnsi="Trebuchet MS"/>
          <w:color w:val="000080"/>
          <w:sz w:val="20"/>
          <w:szCs w:val="20"/>
        </w:rPr>
        <w:t>11</w:t>
      </w:r>
      <w:r w:rsidRPr="005939BA">
        <w:rPr>
          <w:rFonts w:ascii="Trebuchet MS" w:hAnsi="Trebuchet MS"/>
          <w:color w:val="000080"/>
          <w:sz w:val="20"/>
          <w:szCs w:val="20"/>
        </w:rPr>
        <w:t xml:space="preserve"> disaggregata per fascia di età: spesa , trattati, pezzi e ricette</w:t>
      </w:r>
    </w:p>
    <w:p w:rsidR="00CE1D15" w:rsidRDefault="00CE1D15" w:rsidP="00CE1D15">
      <w:pPr>
        <w:jc w:val="center"/>
      </w:pPr>
    </w:p>
    <w:p w:rsidR="00CE1D15" w:rsidRDefault="00517036" w:rsidP="00CE1D15">
      <w:pPr>
        <w:jc w:val="center"/>
      </w:pPr>
      <w:r>
        <w:rPr>
          <w:noProof/>
          <w:lang w:eastAsia="it-IT"/>
        </w:rPr>
        <w:drawing>
          <wp:inline distT="0" distB="0" distL="0" distR="0">
            <wp:extent cx="6296025" cy="6829425"/>
            <wp:effectExtent l="19050" t="0" r="9525" b="0"/>
            <wp:docPr id="2" name="Immagine 2"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1"/>
                    <pic:cNvPicPr>
                      <a:picLocks noChangeAspect="1" noChangeArrowheads="1"/>
                    </pic:cNvPicPr>
                  </pic:nvPicPr>
                  <pic:blipFill>
                    <a:blip r:embed="rId8" cstate="print"/>
                    <a:srcRect/>
                    <a:stretch>
                      <a:fillRect/>
                    </a:stretch>
                  </pic:blipFill>
                  <pic:spPr bwMode="auto">
                    <a:xfrm>
                      <a:off x="0" y="0"/>
                      <a:ext cx="6296025" cy="6829425"/>
                    </a:xfrm>
                    <a:prstGeom prst="rect">
                      <a:avLst/>
                    </a:prstGeom>
                    <a:noFill/>
                    <a:ln w="9525">
                      <a:noFill/>
                      <a:miter lim="800000"/>
                      <a:headEnd/>
                      <a:tailEnd/>
                    </a:ln>
                  </pic:spPr>
                </pic:pic>
              </a:graphicData>
            </a:graphic>
          </wp:inline>
        </w:drawing>
      </w:r>
    </w:p>
    <w:p w:rsidR="00CE1D15" w:rsidRDefault="00CE1D15" w:rsidP="00CE1D15">
      <w:pPr>
        <w:jc w:val="center"/>
      </w:pPr>
    </w:p>
    <w:p w:rsidR="00CE1D15" w:rsidRDefault="00CE1D15" w:rsidP="00CE1D15">
      <w:pPr>
        <w:jc w:val="center"/>
      </w:pPr>
    </w:p>
    <w:p w:rsidR="00CE1D15" w:rsidRDefault="00CE1D15" w:rsidP="00CE1D15">
      <w:pPr>
        <w:jc w:val="center"/>
      </w:pPr>
    </w:p>
    <w:p w:rsidR="00CE1D15"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lastRenderedPageBreak/>
        <w:t>Tabella 3</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 xml:space="preserve"> Assistenza farmaceutica nell’Asl Napoli </w:t>
      </w:r>
      <w:r>
        <w:rPr>
          <w:rFonts w:ascii="Trebuchet MS" w:hAnsi="Trebuchet MS"/>
          <w:color w:val="000080"/>
          <w:sz w:val="20"/>
          <w:szCs w:val="20"/>
        </w:rPr>
        <w:t>3 Sud</w:t>
      </w:r>
      <w:r w:rsidRPr="005939BA">
        <w:rPr>
          <w:rFonts w:ascii="Trebuchet MS" w:hAnsi="Trebuchet MS"/>
          <w:color w:val="000080"/>
          <w:sz w:val="20"/>
          <w:szCs w:val="20"/>
        </w:rPr>
        <w:t xml:space="preserve"> nel 20</w:t>
      </w:r>
      <w:r>
        <w:rPr>
          <w:rFonts w:ascii="Trebuchet MS" w:hAnsi="Trebuchet MS"/>
          <w:color w:val="000080"/>
          <w:sz w:val="20"/>
          <w:szCs w:val="20"/>
        </w:rPr>
        <w:t>11</w:t>
      </w:r>
      <w:r w:rsidRPr="005939BA">
        <w:rPr>
          <w:rFonts w:ascii="Trebuchet MS" w:hAnsi="Trebuchet MS"/>
          <w:color w:val="000080"/>
          <w:sz w:val="20"/>
          <w:szCs w:val="20"/>
        </w:rPr>
        <w:t>: Consumi per ATC I</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livello (Gruppo Anatomico Principale) in ordine decrescente di spesa (sono esclusi</w:t>
      </w:r>
    </w:p>
    <w:p w:rsidR="00CE1D15" w:rsidRPr="005939BA" w:rsidRDefault="00CE1D15" w:rsidP="00CE1D15">
      <w:pPr>
        <w:autoSpaceDE w:val="0"/>
        <w:autoSpaceDN w:val="0"/>
        <w:adjustRightInd w:val="0"/>
        <w:jc w:val="center"/>
        <w:rPr>
          <w:rFonts w:ascii="Trebuchet MS" w:hAnsi="Trebuchet MS"/>
          <w:color w:val="000080"/>
          <w:sz w:val="20"/>
          <w:szCs w:val="20"/>
        </w:rPr>
      </w:pPr>
      <w:r w:rsidRPr="005939BA">
        <w:rPr>
          <w:rFonts w:ascii="Trebuchet MS" w:hAnsi="Trebuchet MS"/>
          <w:color w:val="000080"/>
          <w:sz w:val="20"/>
          <w:szCs w:val="20"/>
        </w:rPr>
        <w:t>i galenici e i p.a. con codice ATC non noto)</w:t>
      </w:r>
    </w:p>
    <w:p w:rsidR="00CE1D15" w:rsidRDefault="00CE1D15" w:rsidP="00CE1D15">
      <w:pPr>
        <w:jc w:val="center"/>
      </w:pPr>
    </w:p>
    <w:tbl>
      <w:tblPr>
        <w:tblW w:w="6898" w:type="dxa"/>
        <w:jc w:val="center"/>
        <w:tblCellSpacing w:w="15" w:type="dxa"/>
        <w:tblInd w:w="-1039" w:type="dxa"/>
        <w:tblBorders>
          <w:top w:val="outset" w:sz="6" w:space="0" w:color="auto"/>
          <w:left w:val="outset" w:sz="6" w:space="0" w:color="auto"/>
          <w:bottom w:val="outset" w:sz="6" w:space="0" w:color="auto"/>
          <w:right w:val="outset" w:sz="6" w:space="0" w:color="auto"/>
        </w:tblBorders>
        <w:shd w:val="clear" w:color="auto" w:fill="CCE6ED"/>
        <w:tblCellMar>
          <w:top w:w="15" w:type="dxa"/>
          <w:left w:w="15" w:type="dxa"/>
          <w:bottom w:w="15" w:type="dxa"/>
          <w:right w:w="15" w:type="dxa"/>
        </w:tblCellMar>
        <w:tblLook w:val="0000"/>
      </w:tblPr>
      <w:tblGrid>
        <w:gridCol w:w="1558"/>
        <w:gridCol w:w="1281"/>
        <w:gridCol w:w="2334"/>
        <w:gridCol w:w="1725"/>
      </w:tblGrid>
      <w:tr w:rsidR="00CE1D15" w:rsidTr="00CE1D15">
        <w:trPr>
          <w:trHeight w:val="264"/>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Assistibili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Trattati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Spesa</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Pezzi</w:t>
            </w:r>
          </w:p>
        </w:tc>
      </w:tr>
      <w:tr w:rsidR="00CE1D15" w:rsidTr="00CE1D15">
        <w:trPr>
          <w:trHeight w:val="28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1.007.989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728.487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204.803.473,85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16.550.373</w:t>
            </w:r>
          </w:p>
        </w:tc>
      </w:tr>
    </w:tbl>
    <w:p w:rsidR="00CE1D15" w:rsidRDefault="00517036" w:rsidP="00CE1D15">
      <w:r>
        <w:rPr>
          <w:noProof/>
          <w:lang w:eastAsia="it-IT"/>
        </w:rPr>
        <w:drawing>
          <wp:anchor distT="0" distB="0" distL="114300" distR="114300" simplePos="0" relativeHeight="251631104" behindDoc="1" locked="0" layoutInCell="1" allowOverlap="1">
            <wp:simplePos x="0" y="0"/>
            <wp:positionH relativeFrom="column">
              <wp:align>center</wp:align>
            </wp:positionH>
            <wp:positionV relativeFrom="paragraph">
              <wp:posOffset>46990</wp:posOffset>
            </wp:positionV>
            <wp:extent cx="6942455" cy="4598670"/>
            <wp:effectExtent l="19050" t="0" r="0" b="0"/>
            <wp:wrapNone/>
            <wp:docPr id="34" name="Immagine 2"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1"/>
                    <pic:cNvPicPr>
                      <a:picLocks noChangeAspect="1" noChangeArrowheads="1"/>
                    </pic:cNvPicPr>
                  </pic:nvPicPr>
                  <pic:blipFill>
                    <a:blip r:embed="rId9" cstate="print"/>
                    <a:srcRect r="2762" b="2133"/>
                    <a:stretch>
                      <a:fillRect/>
                    </a:stretch>
                  </pic:blipFill>
                  <pic:spPr bwMode="auto">
                    <a:xfrm>
                      <a:off x="0" y="0"/>
                      <a:ext cx="6942455" cy="4598670"/>
                    </a:xfrm>
                    <a:prstGeom prst="rect">
                      <a:avLst/>
                    </a:prstGeom>
                    <a:noFill/>
                    <a:ln w="9525">
                      <a:noFill/>
                      <a:miter lim="800000"/>
                      <a:headEnd/>
                      <a:tailEnd/>
                    </a:ln>
                  </pic:spPr>
                </pic:pic>
              </a:graphicData>
            </a:graphic>
          </wp:anchor>
        </w:drawing>
      </w:r>
    </w:p>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Pr>
        <w:rPr>
          <w:rFonts w:ascii="Trebuchet MS" w:hAnsi="Trebuchet MS"/>
          <w:color w:val="00135D"/>
          <w:shd w:val="clear" w:color="auto" w:fill="CCE6ED"/>
          <w:vertAlign w:val="superscript"/>
        </w:rPr>
      </w:pPr>
    </w:p>
    <w:p w:rsidR="00CE1D15" w:rsidRDefault="00CE1D15" w:rsidP="00CE1D15">
      <w:pPr>
        <w:ind w:left="-540"/>
        <w:rPr>
          <w:rFonts w:ascii="Trebuchet MS" w:hAnsi="Trebuchet MS"/>
          <w:color w:val="00135D"/>
          <w:sz w:val="19"/>
          <w:szCs w:val="19"/>
          <w:shd w:val="clear" w:color="auto" w:fill="CCE6ED"/>
        </w:rPr>
      </w:pPr>
      <w:r>
        <w:rPr>
          <w:rFonts w:ascii="Trebuchet MS" w:hAnsi="Trebuchet MS"/>
          <w:color w:val="00135D"/>
          <w:shd w:val="clear" w:color="auto" w:fill="CCE6ED"/>
          <w:vertAlign w:val="superscript"/>
        </w:rPr>
        <w:t>(1)</w:t>
      </w:r>
      <w:r>
        <w:rPr>
          <w:rStyle w:val="apple-converted-space"/>
          <w:rFonts w:ascii="Trebuchet MS" w:hAnsi="Trebuchet MS"/>
          <w:color w:val="00135D"/>
          <w:sz w:val="19"/>
          <w:szCs w:val="19"/>
          <w:shd w:val="clear" w:color="auto" w:fill="CCE6ED"/>
        </w:rPr>
        <w:t> </w:t>
      </w:r>
      <w:r>
        <w:rPr>
          <w:rFonts w:ascii="Trebuchet MS" w:hAnsi="Trebuchet MS"/>
          <w:color w:val="00135D"/>
          <w:sz w:val="19"/>
          <w:szCs w:val="19"/>
          <w:shd w:val="clear" w:color="auto" w:fill="CCE6ED"/>
        </w:rPr>
        <w:t>% trattati/assistibili.</w:t>
      </w:r>
    </w:p>
    <w:p w:rsidR="00CE1D15" w:rsidRDefault="00CE1D15" w:rsidP="00CE1D15">
      <w:pPr>
        <w:ind w:left="-540"/>
      </w:pPr>
    </w:p>
    <w:p w:rsidR="00CE1D15" w:rsidRDefault="00CE1D15" w:rsidP="00CE1D15">
      <w:pPr>
        <w:ind w:left="-540"/>
      </w:pPr>
    </w:p>
    <w:p w:rsidR="00CE1D15" w:rsidRDefault="00CE1D15" w:rsidP="00CE1D15">
      <w:pPr>
        <w:ind w:left="-540"/>
      </w:pPr>
    </w:p>
    <w:p w:rsidR="00CE1D15" w:rsidRDefault="00CE1D15" w:rsidP="00CE1D15">
      <w:pPr>
        <w:ind w:left="-540"/>
      </w:pPr>
    </w:p>
    <w:p w:rsidR="00EF39FD" w:rsidRDefault="00EF39FD" w:rsidP="00CE1D15">
      <w:pPr>
        <w:autoSpaceDE w:val="0"/>
        <w:autoSpaceDN w:val="0"/>
        <w:adjustRightInd w:val="0"/>
        <w:jc w:val="center"/>
        <w:rPr>
          <w:rFonts w:ascii="Trebuchet MS" w:hAnsi="Trebuchet MS"/>
          <w:color w:val="000080"/>
          <w:sz w:val="20"/>
          <w:szCs w:val="20"/>
        </w:rPr>
      </w:pPr>
    </w:p>
    <w:p w:rsidR="00CE1D15" w:rsidRPr="00BA0C12"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lastRenderedPageBreak/>
        <w:t xml:space="preserve">Figura 2 </w:t>
      </w:r>
    </w:p>
    <w:p w:rsidR="00CE1D15" w:rsidRPr="00BA0C12"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t>Prevalenza(1) per I livello ATC</w:t>
      </w:r>
    </w:p>
    <w:p w:rsidR="00CE1D15" w:rsidRDefault="00CE1D15" w:rsidP="00CE1D15"/>
    <w:p w:rsidR="00CE1D15" w:rsidRDefault="00517036" w:rsidP="00CE1D15">
      <w:r>
        <w:rPr>
          <w:noProof/>
          <w:lang w:eastAsia="it-IT"/>
        </w:rPr>
        <w:drawing>
          <wp:inline distT="0" distB="0" distL="0" distR="0">
            <wp:extent cx="6096000" cy="3657600"/>
            <wp:effectExtent l="19050" t="0" r="0" b="0"/>
            <wp:docPr id="3" name="Immagine 3"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1"/>
                    <pic:cNvPicPr>
                      <a:picLocks noChangeAspect="1" noChangeArrowheads="1"/>
                    </pic:cNvPicPr>
                  </pic:nvPicPr>
                  <pic:blipFill>
                    <a:blip r:embed="rId10" cstate="print"/>
                    <a:srcRect/>
                    <a:stretch>
                      <a:fillRect/>
                    </a:stretch>
                  </pic:blipFill>
                  <pic:spPr bwMode="auto">
                    <a:xfrm>
                      <a:off x="0" y="0"/>
                      <a:ext cx="6096000" cy="3657600"/>
                    </a:xfrm>
                    <a:prstGeom prst="rect">
                      <a:avLst/>
                    </a:prstGeom>
                    <a:noFill/>
                    <a:ln w="9525">
                      <a:noFill/>
                      <a:miter lim="800000"/>
                      <a:headEnd/>
                      <a:tailEnd/>
                    </a:ln>
                  </pic:spPr>
                </pic:pic>
              </a:graphicData>
            </a:graphic>
          </wp:inline>
        </w:drawing>
      </w:r>
    </w:p>
    <w:p w:rsidR="00CE1D15" w:rsidRDefault="00CE1D15" w:rsidP="00CE1D15"/>
    <w:p w:rsidR="00CE1D15" w:rsidRDefault="00CE1D15" w:rsidP="00CE1D15">
      <w:pPr>
        <w:ind w:left="-540" w:firstLine="540"/>
        <w:rPr>
          <w:rFonts w:ascii="Trebuchet MS" w:hAnsi="Trebuchet MS"/>
          <w:color w:val="00135D"/>
          <w:sz w:val="19"/>
          <w:szCs w:val="19"/>
          <w:shd w:val="clear" w:color="auto" w:fill="CCE6ED"/>
        </w:rPr>
      </w:pPr>
      <w:r>
        <w:rPr>
          <w:rFonts w:ascii="Trebuchet MS" w:hAnsi="Trebuchet MS"/>
          <w:color w:val="00135D"/>
          <w:shd w:val="clear" w:color="auto" w:fill="CCE6ED"/>
          <w:vertAlign w:val="superscript"/>
        </w:rPr>
        <w:t>(1)</w:t>
      </w:r>
      <w:r>
        <w:rPr>
          <w:rStyle w:val="apple-converted-space"/>
          <w:rFonts w:ascii="Trebuchet MS" w:hAnsi="Trebuchet MS"/>
          <w:color w:val="00135D"/>
          <w:sz w:val="19"/>
          <w:szCs w:val="19"/>
          <w:shd w:val="clear" w:color="auto" w:fill="CCE6ED"/>
        </w:rPr>
        <w:t> </w:t>
      </w:r>
      <w:r>
        <w:rPr>
          <w:rFonts w:ascii="Trebuchet MS" w:hAnsi="Trebuchet MS"/>
          <w:color w:val="00135D"/>
          <w:sz w:val="19"/>
          <w:szCs w:val="19"/>
          <w:shd w:val="clear" w:color="auto" w:fill="CCE6ED"/>
        </w:rPr>
        <w:t>% trattati/assistibili.</w:t>
      </w: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ind w:left="-540" w:firstLine="540"/>
        <w:rPr>
          <w:rFonts w:ascii="Trebuchet MS" w:hAnsi="Trebuchet MS"/>
          <w:color w:val="00135D"/>
          <w:sz w:val="19"/>
          <w:szCs w:val="19"/>
          <w:shd w:val="clear" w:color="auto" w:fill="CCE6ED"/>
        </w:rPr>
      </w:pPr>
    </w:p>
    <w:p w:rsidR="00CE1D15"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lastRenderedPageBreak/>
        <w:t xml:space="preserve">Tabella </w:t>
      </w:r>
      <w:r>
        <w:rPr>
          <w:rFonts w:ascii="Trebuchet MS" w:hAnsi="Trebuchet MS"/>
          <w:color w:val="000080"/>
          <w:sz w:val="20"/>
          <w:szCs w:val="20"/>
        </w:rPr>
        <w:t>4</w:t>
      </w:r>
      <w:r w:rsidRPr="00BA0C12">
        <w:rPr>
          <w:rFonts w:ascii="Trebuchet MS" w:hAnsi="Trebuchet MS"/>
          <w:color w:val="000080"/>
          <w:sz w:val="20"/>
          <w:szCs w:val="20"/>
        </w:rPr>
        <w:t xml:space="preserve"> </w:t>
      </w:r>
    </w:p>
    <w:p w:rsidR="00CE1D15" w:rsidRPr="00BA0C12"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t>Assistenza farmaceutica nell’</w:t>
      </w:r>
      <w:r>
        <w:rPr>
          <w:rFonts w:ascii="Trebuchet MS" w:hAnsi="Trebuchet MS"/>
          <w:color w:val="000080"/>
          <w:sz w:val="20"/>
          <w:szCs w:val="20"/>
        </w:rPr>
        <w:t>Asl Napoli 3 Sud</w:t>
      </w:r>
      <w:r w:rsidRPr="00BA0C12">
        <w:rPr>
          <w:rFonts w:ascii="Trebuchet MS" w:hAnsi="Trebuchet MS"/>
          <w:color w:val="000080"/>
          <w:sz w:val="20"/>
          <w:szCs w:val="20"/>
        </w:rPr>
        <w:t xml:space="preserve"> nel 20</w:t>
      </w:r>
      <w:r>
        <w:rPr>
          <w:rFonts w:ascii="Trebuchet MS" w:hAnsi="Trebuchet MS"/>
          <w:color w:val="000080"/>
          <w:sz w:val="20"/>
          <w:szCs w:val="20"/>
        </w:rPr>
        <w:t>11</w:t>
      </w:r>
      <w:r w:rsidRPr="00BA0C12">
        <w:rPr>
          <w:rFonts w:ascii="Trebuchet MS" w:hAnsi="Trebuchet MS"/>
          <w:color w:val="000080"/>
          <w:sz w:val="20"/>
          <w:szCs w:val="20"/>
        </w:rPr>
        <w:t>: Consumi per ATC II</w:t>
      </w:r>
    </w:p>
    <w:p w:rsidR="00CE1D15" w:rsidRPr="00BA0C12"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t xml:space="preserve">livello (Gruppo Terapeutico) in ordine decrescente di </w:t>
      </w:r>
      <w:r>
        <w:rPr>
          <w:rFonts w:ascii="Trebuchet MS" w:hAnsi="Trebuchet MS"/>
          <w:color w:val="000080"/>
          <w:sz w:val="20"/>
          <w:szCs w:val="20"/>
        </w:rPr>
        <w:t>trattati</w:t>
      </w:r>
      <w:r w:rsidRPr="00BA0C12">
        <w:rPr>
          <w:rFonts w:ascii="Trebuchet MS" w:hAnsi="Trebuchet MS"/>
          <w:color w:val="000080"/>
          <w:sz w:val="20"/>
          <w:szCs w:val="20"/>
        </w:rPr>
        <w:t xml:space="preserve"> (sono esclusi i</w:t>
      </w:r>
    </w:p>
    <w:p w:rsidR="00CE1D15" w:rsidRPr="00BA0C12" w:rsidRDefault="00CE1D15" w:rsidP="00CE1D15">
      <w:pPr>
        <w:autoSpaceDE w:val="0"/>
        <w:autoSpaceDN w:val="0"/>
        <w:adjustRightInd w:val="0"/>
        <w:jc w:val="center"/>
        <w:rPr>
          <w:rFonts w:ascii="Trebuchet MS" w:hAnsi="Trebuchet MS"/>
          <w:color w:val="000080"/>
          <w:sz w:val="20"/>
          <w:szCs w:val="20"/>
        </w:rPr>
      </w:pPr>
      <w:r w:rsidRPr="00BA0C12">
        <w:rPr>
          <w:rFonts w:ascii="Trebuchet MS" w:hAnsi="Trebuchet MS"/>
          <w:color w:val="000080"/>
          <w:sz w:val="20"/>
          <w:szCs w:val="20"/>
        </w:rPr>
        <w:t>galenici e i p.a. con codice ATC non noto)</w:t>
      </w:r>
    </w:p>
    <w:p w:rsidR="00CE1D15" w:rsidRDefault="00CE1D15" w:rsidP="00CE1D15"/>
    <w:tbl>
      <w:tblPr>
        <w:tblW w:w="7960" w:type="dxa"/>
        <w:jc w:val="center"/>
        <w:tblCellSpacing w:w="15" w:type="dxa"/>
        <w:tblInd w:w="-1089" w:type="dxa"/>
        <w:tblBorders>
          <w:top w:val="outset" w:sz="6" w:space="0" w:color="auto"/>
          <w:left w:val="outset" w:sz="6" w:space="0" w:color="auto"/>
          <w:bottom w:val="outset" w:sz="6" w:space="0" w:color="auto"/>
          <w:right w:val="outset" w:sz="6" w:space="0" w:color="auto"/>
        </w:tblBorders>
        <w:shd w:val="clear" w:color="auto" w:fill="CCE6ED"/>
        <w:tblCellMar>
          <w:top w:w="15" w:type="dxa"/>
          <w:left w:w="15" w:type="dxa"/>
          <w:bottom w:w="15" w:type="dxa"/>
          <w:right w:w="15" w:type="dxa"/>
        </w:tblCellMar>
        <w:tblLook w:val="0000"/>
      </w:tblPr>
      <w:tblGrid>
        <w:gridCol w:w="1796"/>
        <w:gridCol w:w="1478"/>
        <w:gridCol w:w="2697"/>
        <w:gridCol w:w="1989"/>
      </w:tblGrid>
      <w:tr w:rsidR="00CE1D15" w:rsidTr="00CE1D15">
        <w:trPr>
          <w:trHeight w:val="333"/>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Assistibili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Trattati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Spesa</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Pezzi</w:t>
            </w:r>
          </w:p>
        </w:tc>
      </w:tr>
      <w:tr w:rsidR="00CE1D15" w:rsidTr="00CE1D15">
        <w:trPr>
          <w:trHeight w:val="353"/>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1.007.989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728.487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204.803.473,85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16.550.373</w:t>
            </w:r>
          </w:p>
        </w:tc>
      </w:tr>
    </w:tbl>
    <w:p w:rsidR="00CE1D15" w:rsidRDefault="00CE1D15" w:rsidP="00CE1D15"/>
    <w:p w:rsidR="00CE1D15" w:rsidRDefault="00517036" w:rsidP="00CE1D15">
      <w:r>
        <w:rPr>
          <w:noProof/>
          <w:lang w:eastAsia="it-IT"/>
        </w:rPr>
        <w:drawing>
          <wp:anchor distT="0" distB="0" distL="114300" distR="114300" simplePos="0" relativeHeight="251632128" behindDoc="0" locked="0" layoutInCell="1" allowOverlap="1">
            <wp:simplePos x="0" y="0"/>
            <wp:positionH relativeFrom="column">
              <wp:posOffset>-466725</wp:posOffset>
            </wp:positionH>
            <wp:positionV relativeFrom="paragraph">
              <wp:posOffset>81280</wp:posOffset>
            </wp:positionV>
            <wp:extent cx="7038975" cy="4615180"/>
            <wp:effectExtent l="19050" t="0" r="9525" b="0"/>
            <wp:wrapNone/>
            <wp:docPr id="33" name="Immagine 3"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1"/>
                    <pic:cNvPicPr>
                      <a:picLocks noChangeAspect="1" noChangeArrowheads="1"/>
                    </pic:cNvPicPr>
                  </pic:nvPicPr>
                  <pic:blipFill>
                    <a:blip r:embed="rId11" cstate="print"/>
                    <a:srcRect/>
                    <a:stretch>
                      <a:fillRect/>
                    </a:stretch>
                  </pic:blipFill>
                  <pic:spPr bwMode="auto">
                    <a:xfrm>
                      <a:off x="0" y="0"/>
                      <a:ext cx="7038975" cy="4615180"/>
                    </a:xfrm>
                    <a:prstGeom prst="rect">
                      <a:avLst/>
                    </a:prstGeom>
                    <a:noFill/>
                    <a:ln w="9525">
                      <a:noFill/>
                      <a:miter lim="800000"/>
                      <a:headEnd/>
                      <a:tailEnd/>
                    </a:ln>
                  </pic:spPr>
                </pic:pic>
              </a:graphicData>
            </a:graphic>
          </wp:anchor>
        </w:drawing>
      </w:r>
    </w:p>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F10ED1" w:rsidP="00CE1D15">
      <w:r>
        <w:rPr>
          <w:noProof/>
        </w:rPr>
        <w:pict>
          <v:group id="_x0000_s1028" style="position:absolute;margin-left:-36pt;margin-top:0;width:558.75pt;height:657pt;z-index:-251683328" coordorigin="414,1418" coordsize="11175,13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14;top:1418;width:11175;height:7788">
              <v:imagedata r:id="rId12" o:title="Immagine1" croptop="2548f"/>
            </v:shape>
            <v:shape id="_x0000_s1030" type="#_x0000_t75" style="position:absolute;left:429;top:9201;width:11160;height:5357">
              <v:imagedata r:id="rId13" o:title="Immagine1" cropbottom="18550f"/>
            </v:shape>
          </v:group>
        </w:pict>
      </w:r>
    </w:p>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Pr="00B13371"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517036" w:rsidP="00CE1D15">
      <w:r>
        <w:rPr>
          <w:noProof/>
          <w:lang w:eastAsia="it-IT"/>
        </w:rPr>
        <w:drawing>
          <wp:anchor distT="0" distB="0" distL="114300" distR="114300" simplePos="0" relativeHeight="251634176" behindDoc="1" locked="0" layoutInCell="1" allowOverlap="1">
            <wp:simplePos x="0" y="0"/>
            <wp:positionH relativeFrom="column">
              <wp:posOffset>-457200</wp:posOffset>
            </wp:positionH>
            <wp:positionV relativeFrom="paragraph">
              <wp:posOffset>0</wp:posOffset>
            </wp:positionV>
            <wp:extent cx="7112635" cy="3667125"/>
            <wp:effectExtent l="19050" t="0" r="0" b="0"/>
            <wp:wrapNone/>
            <wp:docPr id="32" name="Immagine 7"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1"/>
                    <pic:cNvPicPr>
                      <a:picLocks noChangeAspect="1" noChangeArrowheads="1"/>
                    </pic:cNvPicPr>
                  </pic:nvPicPr>
                  <pic:blipFill>
                    <a:blip r:embed="rId14" cstate="print"/>
                    <a:srcRect/>
                    <a:stretch>
                      <a:fillRect/>
                    </a:stretch>
                  </pic:blipFill>
                  <pic:spPr bwMode="auto">
                    <a:xfrm>
                      <a:off x="0" y="0"/>
                      <a:ext cx="7112635" cy="3667125"/>
                    </a:xfrm>
                    <a:prstGeom prst="rect">
                      <a:avLst/>
                    </a:prstGeom>
                    <a:noFill/>
                    <a:ln w="9525">
                      <a:noFill/>
                      <a:miter lim="800000"/>
                      <a:headEnd/>
                      <a:tailEnd/>
                    </a:ln>
                  </pic:spPr>
                </pic:pic>
              </a:graphicData>
            </a:graphic>
          </wp:anchor>
        </w:drawing>
      </w:r>
    </w:p>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Default="00CE1D15" w:rsidP="00CE1D15"/>
    <w:p w:rsidR="00CE1D15" w:rsidRPr="00E119FF"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lastRenderedPageBreak/>
        <w:t>Fig. 3</w:t>
      </w:r>
    </w:p>
    <w:p w:rsidR="00CE1D15" w:rsidRDefault="00CE1D15" w:rsidP="00CE1D15">
      <w:pPr>
        <w:autoSpaceDE w:val="0"/>
        <w:autoSpaceDN w:val="0"/>
        <w:adjustRightInd w:val="0"/>
        <w:jc w:val="center"/>
        <w:rPr>
          <w:rFonts w:ascii="Trebuchet MS" w:hAnsi="Trebuchet MS"/>
          <w:color w:val="000080"/>
          <w:sz w:val="20"/>
          <w:szCs w:val="20"/>
        </w:rPr>
      </w:pPr>
      <w:r w:rsidRPr="00E119FF">
        <w:rPr>
          <w:rFonts w:ascii="Trebuchet MS" w:hAnsi="Trebuchet MS"/>
          <w:color w:val="000080"/>
          <w:sz w:val="20"/>
          <w:szCs w:val="20"/>
        </w:rPr>
        <w:t>Antibatterici per uso sistem</w:t>
      </w:r>
      <w:r>
        <w:rPr>
          <w:rFonts w:ascii="Trebuchet MS" w:hAnsi="Trebuchet MS"/>
          <w:color w:val="000080"/>
          <w:sz w:val="20"/>
          <w:szCs w:val="20"/>
        </w:rPr>
        <w:t>ico, J01, variabilità tra ASL Napoli</w:t>
      </w:r>
      <w:r w:rsidRPr="00E119FF">
        <w:rPr>
          <w:rFonts w:ascii="Trebuchet MS" w:hAnsi="Trebuchet MS"/>
          <w:color w:val="000080"/>
          <w:sz w:val="20"/>
          <w:szCs w:val="20"/>
        </w:rPr>
        <w:t xml:space="preserve"> </w:t>
      </w:r>
      <w:r>
        <w:rPr>
          <w:rFonts w:ascii="Trebuchet MS" w:hAnsi="Trebuchet MS"/>
          <w:color w:val="000080"/>
          <w:sz w:val="20"/>
          <w:szCs w:val="20"/>
        </w:rPr>
        <w:t>3 Sud</w:t>
      </w:r>
      <w:r w:rsidRPr="00E119FF">
        <w:rPr>
          <w:rFonts w:ascii="Trebuchet MS" w:hAnsi="Trebuchet MS"/>
          <w:color w:val="000080"/>
          <w:sz w:val="20"/>
          <w:szCs w:val="20"/>
        </w:rPr>
        <w:t xml:space="preserv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Pr="00E119FF" w:rsidRDefault="00CE1D15" w:rsidP="00CE1D15">
      <w:pPr>
        <w:autoSpaceDE w:val="0"/>
        <w:autoSpaceDN w:val="0"/>
        <w:adjustRightInd w:val="0"/>
        <w:rPr>
          <w:rFonts w:ascii="Trebuchet MS" w:hAnsi="Trebuchet MS"/>
          <w:color w:val="000080"/>
          <w:sz w:val="20"/>
          <w:szCs w:val="20"/>
        </w:rPr>
      </w:pPr>
      <w:r>
        <w:rPr>
          <w:rFonts w:ascii="Trebuchet MS" w:hAnsi="Trebuchet MS"/>
          <w:color w:val="000080"/>
          <w:sz w:val="20"/>
          <w:szCs w:val="20"/>
        </w:rPr>
        <w:t xml:space="preserve">Prevalenza </w:t>
      </w:r>
    </w:p>
    <w:p w:rsidR="00CE1D15" w:rsidRPr="00E119FF" w:rsidRDefault="00CE1D15" w:rsidP="00CE1D15">
      <w:pPr>
        <w:autoSpaceDE w:val="0"/>
        <w:autoSpaceDN w:val="0"/>
        <w:adjustRightInd w:val="0"/>
        <w:rPr>
          <w:rFonts w:ascii="Trebuchet MS" w:hAnsi="Trebuchet MS"/>
          <w:color w:val="000080"/>
          <w:sz w:val="20"/>
          <w:szCs w:val="20"/>
        </w:rPr>
      </w:pPr>
      <w:r w:rsidRPr="00E119FF">
        <w:rPr>
          <w:rFonts w:ascii="Trebuchet MS" w:hAnsi="Trebuchet MS"/>
          <w:color w:val="000080"/>
          <w:sz w:val="20"/>
          <w:szCs w:val="20"/>
        </w:rPr>
        <w:t xml:space="preserve">Valore Asl: 53.61 </w:t>
      </w:r>
    </w:p>
    <w:p w:rsidR="00CE1D15" w:rsidRPr="00E119FF" w:rsidRDefault="00CE1D15" w:rsidP="00CE1D15">
      <w:pPr>
        <w:autoSpaceDE w:val="0"/>
        <w:autoSpaceDN w:val="0"/>
        <w:adjustRightInd w:val="0"/>
        <w:rPr>
          <w:rFonts w:ascii="Trebuchet MS" w:hAnsi="Trebuchet MS"/>
          <w:color w:val="000080"/>
          <w:sz w:val="20"/>
          <w:szCs w:val="20"/>
        </w:rPr>
      </w:pPr>
      <w:r w:rsidRPr="00E119FF">
        <w:rPr>
          <w:rFonts w:ascii="Trebuchet MS" w:hAnsi="Trebuchet MS"/>
          <w:color w:val="000080"/>
          <w:sz w:val="20"/>
          <w:szCs w:val="20"/>
        </w:rPr>
        <w:t xml:space="preserve">Valori Regione: media 53.6 (min 53.6 - </w:t>
      </w:r>
      <w:proofErr w:type="spellStart"/>
      <w:r w:rsidRPr="00E119FF">
        <w:rPr>
          <w:rFonts w:ascii="Trebuchet MS" w:hAnsi="Trebuchet MS"/>
          <w:color w:val="000080"/>
          <w:sz w:val="20"/>
          <w:szCs w:val="20"/>
        </w:rPr>
        <w:t>max</w:t>
      </w:r>
      <w:proofErr w:type="spellEnd"/>
      <w:r w:rsidRPr="00E119FF">
        <w:rPr>
          <w:rFonts w:ascii="Trebuchet MS" w:hAnsi="Trebuchet MS"/>
          <w:color w:val="000080"/>
          <w:sz w:val="20"/>
          <w:szCs w:val="20"/>
        </w:rPr>
        <w:t xml:space="preserve"> 53.6) </w:t>
      </w:r>
    </w:p>
    <w:p w:rsidR="00CE1D15" w:rsidRDefault="00CE1D15" w:rsidP="00CE1D15">
      <w:pPr>
        <w:autoSpaceDE w:val="0"/>
        <w:autoSpaceDN w:val="0"/>
        <w:adjustRightInd w:val="0"/>
        <w:rPr>
          <w:rFonts w:ascii="Trebuchet MS" w:hAnsi="Trebuchet MS"/>
          <w:color w:val="000080"/>
          <w:sz w:val="20"/>
          <w:szCs w:val="20"/>
        </w:rPr>
      </w:pPr>
      <w:r w:rsidRPr="00E119FF">
        <w:rPr>
          <w:rFonts w:ascii="Trebuchet MS" w:hAnsi="Trebuchet MS"/>
          <w:color w:val="000080"/>
          <w:sz w:val="20"/>
          <w:szCs w:val="20"/>
        </w:rPr>
        <w:t xml:space="preserve">Valori Arno: media 41.3 (min 30.2 - </w:t>
      </w:r>
      <w:proofErr w:type="spellStart"/>
      <w:r w:rsidRPr="00E119FF">
        <w:rPr>
          <w:rFonts w:ascii="Trebuchet MS" w:hAnsi="Trebuchet MS"/>
          <w:color w:val="000080"/>
          <w:sz w:val="20"/>
          <w:szCs w:val="20"/>
        </w:rPr>
        <w:t>max</w:t>
      </w:r>
      <w:proofErr w:type="spellEnd"/>
      <w:r w:rsidRPr="00E119FF">
        <w:rPr>
          <w:rFonts w:ascii="Trebuchet MS" w:hAnsi="Trebuchet MS"/>
          <w:color w:val="000080"/>
          <w:sz w:val="20"/>
          <w:szCs w:val="20"/>
        </w:rPr>
        <w:t xml:space="preserve"> 54 )</w:t>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rPr>
          <w:rFonts w:ascii="Trebuchet MS" w:hAnsi="Trebuchet MS"/>
          <w:color w:val="000080"/>
          <w:sz w:val="20"/>
          <w:szCs w:val="20"/>
        </w:rPr>
      </w:pPr>
      <w:r>
        <w:rPr>
          <w:noProof/>
          <w:lang w:eastAsia="it-IT"/>
        </w:rPr>
        <w:drawing>
          <wp:anchor distT="0" distB="0" distL="114300" distR="114300" simplePos="0" relativeHeight="251635200" behindDoc="1" locked="0" layoutInCell="1" allowOverlap="1">
            <wp:simplePos x="0" y="0"/>
            <wp:positionH relativeFrom="column">
              <wp:align>center</wp:align>
            </wp:positionH>
            <wp:positionV relativeFrom="paragraph">
              <wp:posOffset>128905</wp:posOffset>
            </wp:positionV>
            <wp:extent cx="3771900" cy="2905125"/>
            <wp:effectExtent l="19050" t="0" r="0" b="0"/>
            <wp:wrapNone/>
            <wp:docPr id="31" name="Immagine 8"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magine1"/>
                    <pic:cNvPicPr>
                      <a:picLocks noChangeAspect="1" noChangeArrowheads="1"/>
                    </pic:cNvPicPr>
                  </pic:nvPicPr>
                  <pic:blipFill>
                    <a:blip r:embed="rId15" cstate="print"/>
                    <a:srcRect r="38208" b="20670"/>
                    <a:stretch>
                      <a:fillRect/>
                    </a:stretch>
                  </pic:blipFill>
                  <pic:spPr bwMode="auto">
                    <a:xfrm>
                      <a:off x="0" y="0"/>
                      <a:ext cx="3771900" cy="2905125"/>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lastRenderedPageBreak/>
        <w:t>Spesa media per trattato</w:t>
      </w:r>
    </w:p>
    <w:p w:rsidR="00CE1D15" w:rsidRPr="00507B8D"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Valore Asl: 40.44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Regione: media 40.44 (min 40.44 -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40.44 ) </w:t>
      </w:r>
    </w:p>
    <w:p w:rsidR="00CE1D15"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Arno: media 30.99 (min 24.13 -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40.44 )</w:t>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rPr>
          <w:rFonts w:ascii="Trebuchet MS" w:hAnsi="Trebuchet MS"/>
          <w:color w:val="000080"/>
          <w:sz w:val="20"/>
          <w:szCs w:val="20"/>
        </w:rPr>
      </w:pPr>
      <w:r>
        <w:rPr>
          <w:noProof/>
          <w:lang w:eastAsia="it-IT"/>
        </w:rPr>
        <w:drawing>
          <wp:anchor distT="0" distB="0" distL="114300" distR="114300" simplePos="0" relativeHeight="251636224" behindDoc="1" locked="0" layoutInCell="1" allowOverlap="1">
            <wp:simplePos x="0" y="0"/>
            <wp:positionH relativeFrom="column">
              <wp:posOffset>1143000</wp:posOffset>
            </wp:positionH>
            <wp:positionV relativeFrom="paragraph">
              <wp:posOffset>110490</wp:posOffset>
            </wp:positionV>
            <wp:extent cx="4145915" cy="3002915"/>
            <wp:effectExtent l="19050" t="0" r="6985" b="0"/>
            <wp:wrapNone/>
            <wp:docPr id="30" name="Immagine 9"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magine1"/>
                    <pic:cNvPicPr>
                      <a:picLocks noChangeAspect="1" noChangeArrowheads="1"/>
                    </pic:cNvPicPr>
                  </pic:nvPicPr>
                  <pic:blipFill>
                    <a:blip r:embed="rId16" cstate="print"/>
                    <a:srcRect r="26929" b="11613"/>
                    <a:stretch>
                      <a:fillRect/>
                    </a:stretch>
                  </pic:blipFill>
                  <pic:spPr bwMode="auto">
                    <a:xfrm>
                      <a:off x="0" y="0"/>
                      <a:ext cx="4145915" cy="3002915"/>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lastRenderedPageBreak/>
        <w:t>Fig. 4</w:t>
      </w:r>
    </w:p>
    <w:p w:rsidR="00CE1D15" w:rsidRPr="00507B8D"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 xml:space="preserve">Sostanze ad azione sul sistema renina </w:t>
      </w:r>
      <w:proofErr w:type="spellStart"/>
      <w:r w:rsidRPr="00507B8D">
        <w:rPr>
          <w:rFonts w:ascii="Trebuchet MS" w:hAnsi="Trebuchet MS"/>
          <w:color w:val="000080"/>
          <w:sz w:val="20"/>
          <w:szCs w:val="20"/>
        </w:rPr>
        <w:t>angiotensina</w:t>
      </w:r>
      <w:proofErr w:type="spellEnd"/>
      <w:r w:rsidRPr="00507B8D">
        <w:rPr>
          <w:rFonts w:ascii="Trebuchet MS" w:hAnsi="Trebuchet MS"/>
          <w:color w:val="000080"/>
          <w:sz w:val="20"/>
          <w:szCs w:val="20"/>
        </w:rPr>
        <w:t xml:space="preserve"> , C09 variabilità tra</w:t>
      </w:r>
    </w:p>
    <w:p w:rsidR="00CE1D15"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ASL N</w:t>
      </w:r>
      <w:r>
        <w:rPr>
          <w:rFonts w:ascii="Trebuchet MS" w:hAnsi="Trebuchet MS"/>
          <w:color w:val="000080"/>
          <w:sz w:val="20"/>
          <w:szCs w:val="20"/>
        </w:rPr>
        <w:t xml:space="preserve">apoli 3 Sud </w:t>
      </w:r>
      <w:r w:rsidRPr="00507B8D">
        <w:rPr>
          <w:rFonts w:ascii="Trebuchet MS" w:hAnsi="Trebuchet MS"/>
          <w:color w:val="000080"/>
          <w:sz w:val="20"/>
          <w:szCs w:val="20"/>
        </w:rPr>
        <w:t>– Regione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Prevalenza (1)</w:t>
      </w:r>
    </w:p>
    <w:p w:rsidR="00CE1D15" w:rsidRPr="00507B8D"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Valore Asl: 18.53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Regione: media 18.5 (min 18.5 -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18.5) </w:t>
      </w:r>
    </w:p>
    <w:p w:rsidR="00CE1D15"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Arno: media 18.5 (min 14.7 -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21.9 )</w:t>
      </w:r>
    </w:p>
    <w:p w:rsidR="00CE1D15" w:rsidRDefault="00517036" w:rsidP="00CE1D15">
      <w:pPr>
        <w:autoSpaceDE w:val="0"/>
        <w:autoSpaceDN w:val="0"/>
        <w:adjustRightInd w:val="0"/>
        <w:rPr>
          <w:rFonts w:ascii="Trebuchet MS" w:hAnsi="Trebuchet MS"/>
          <w:color w:val="000080"/>
          <w:sz w:val="20"/>
          <w:szCs w:val="20"/>
        </w:rPr>
      </w:pPr>
      <w:r>
        <w:rPr>
          <w:noProof/>
          <w:lang w:eastAsia="it-IT"/>
        </w:rPr>
        <w:drawing>
          <wp:anchor distT="0" distB="0" distL="114300" distR="114300" simplePos="0" relativeHeight="251637248" behindDoc="1" locked="0" layoutInCell="1" allowOverlap="1">
            <wp:simplePos x="0" y="0"/>
            <wp:positionH relativeFrom="column">
              <wp:posOffset>1257300</wp:posOffset>
            </wp:positionH>
            <wp:positionV relativeFrom="paragraph">
              <wp:posOffset>45085</wp:posOffset>
            </wp:positionV>
            <wp:extent cx="3886200" cy="2979420"/>
            <wp:effectExtent l="19050" t="0" r="0" b="0"/>
            <wp:wrapNone/>
            <wp:docPr id="29" name="Immagine 10"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magine1"/>
                    <pic:cNvPicPr>
                      <a:picLocks noChangeAspect="1" noChangeArrowheads="1"/>
                    </pic:cNvPicPr>
                  </pic:nvPicPr>
                  <pic:blipFill>
                    <a:blip r:embed="rId17" cstate="print"/>
                    <a:srcRect r="43819" b="28249"/>
                    <a:stretch>
                      <a:fillRect/>
                    </a:stretch>
                  </pic:blipFill>
                  <pic:spPr bwMode="auto">
                    <a:xfrm>
                      <a:off x="0" y="0"/>
                      <a:ext cx="3886200" cy="2979420"/>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DF5D19" w:rsidRDefault="00DF5D19"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lastRenderedPageBreak/>
        <w:t>Spesa media per trattato</w:t>
      </w:r>
    </w:p>
    <w:p w:rsidR="00CE1D15" w:rsidRPr="00507B8D"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Valore Asl: 153.78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Regione: media 153.78 (min 153.78 -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153.78 ) </w:t>
      </w:r>
    </w:p>
    <w:p w:rsidR="00CE1D15"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Arno: media 156.57 (min 131.57 -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184.53 )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rPr>
          <w:rFonts w:ascii="Trebuchet MS" w:hAnsi="Trebuchet MS"/>
          <w:color w:val="000080"/>
          <w:sz w:val="20"/>
          <w:szCs w:val="20"/>
        </w:rPr>
      </w:pPr>
      <w:r>
        <w:rPr>
          <w:noProof/>
          <w:lang w:eastAsia="it-IT"/>
        </w:rPr>
        <w:drawing>
          <wp:anchor distT="0" distB="0" distL="114300" distR="114300" simplePos="0" relativeHeight="251638272" behindDoc="1" locked="0" layoutInCell="1" allowOverlap="1">
            <wp:simplePos x="0" y="0"/>
            <wp:positionH relativeFrom="column">
              <wp:align>center</wp:align>
            </wp:positionH>
            <wp:positionV relativeFrom="paragraph">
              <wp:posOffset>35560</wp:posOffset>
            </wp:positionV>
            <wp:extent cx="3912235" cy="2999105"/>
            <wp:effectExtent l="19050" t="0" r="0" b="0"/>
            <wp:wrapNone/>
            <wp:docPr id="28" name="Immagine 11"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magine1"/>
                    <pic:cNvPicPr>
                      <a:picLocks noChangeAspect="1" noChangeArrowheads="1"/>
                    </pic:cNvPicPr>
                  </pic:nvPicPr>
                  <pic:blipFill>
                    <a:blip r:embed="rId18" cstate="print"/>
                    <a:srcRect r="43819" b="28249"/>
                    <a:stretch>
                      <a:fillRect/>
                    </a:stretch>
                  </pic:blipFill>
                  <pic:spPr bwMode="auto">
                    <a:xfrm>
                      <a:off x="0" y="0"/>
                      <a:ext cx="3912235" cy="2999105"/>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lastRenderedPageBreak/>
        <w:t>Fig. 5</w:t>
      </w:r>
    </w:p>
    <w:p w:rsidR="00CE1D15" w:rsidRPr="00507B8D"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 xml:space="preserve"> Farmaci per disturbi ostruttivi delle vie respiratorie R03, variabilità</w:t>
      </w:r>
    </w:p>
    <w:p w:rsidR="00CE1D15"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tra ASL N</w:t>
      </w:r>
      <w:r>
        <w:rPr>
          <w:rFonts w:ascii="Trebuchet MS" w:hAnsi="Trebuchet MS"/>
          <w:color w:val="000080"/>
          <w:sz w:val="20"/>
          <w:szCs w:val="20"/>
        </w:rPr>
        <w:t xml:space="preserve">apoli 3 Sud </w:t>
      </w:r>
      <w:r w:rsidRPr="00507B8D">
        <w:rPr>
          <w:rFonts w:ascii="Trebuchet MS" w:hAnsi="Trebuchet MS"/>
          <w:color w:val="000080"/>
          <w:sz w:val="20"/>
          <w:szCs w:val="20"/>
        </w:rPr>
        <w:t>– Regione – Campione Arno</w:t>
      </w:r>
    </w:p>
    <w:p w:rsidR="00CE1D15"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Prevalenza (1)</w:t>
      </w:r>
    </w:p>
    <w:p w:rsidR="00CE1D15" w:rsidRPr="00507B8D"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Valore Asl: 20.06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Regione: media 20.1 (min 20.1 -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20.1) </w:t>
      </w:r>
    </w:p>
    <w:p w:rsidR="00CE1D15"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Arno: media 13.8 (min 9.7 -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20.1 )</w:t>
      </w:r>
    </w:p>
    <w:p w:rsidR="00CE1D15" w:rsidRPr="00507B8D"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914775" cy="3000375"/>
            <wp:effectExtent l="19050" t="0" r="9525" b="0"/>
            <wp:docPr id="4" name="Immagine 4"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1"/>
                    <pic:cNvPicPr>
                      <a:picLocks noChangeAspect="1" noChangeArrowheads="1"/>
                    </pic:cNvPicPr>
                  </pic:nvPicPr>
                  <pic:blipFill>
                    <a:blip r:embed="rId19" cstate="print"/>
                    <a:srcRect r="43813" b="28247"/>
                    <a:stretch>
                      <a:fillRect/>
                    </a:stretch>
                  </pic:blipFill>
                  <pic:spPr bwMode="auto">
                    <a:xfrm>
                      <a:off x="0" y="0"/>
                      <a:ext cx="3914775" cy="300037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lastRenderedPageBreak/>
        <w:t>Spesa media per trattato</w:t>
      </w:r>
    </w:p>
    <w:p w:rsidR="00CE1D15" w:rsidRPr="00507B8D" w:rsidRDefault="00CE1D15" w:rsidP="00CE1D15">
      <w:pPr>
        <w:autoSpaceDE w:val="0"/>
        <w:autoSpaceDN w:val="0"/>
        <w:adjustRightInd w:val="0"/>
        <w:rPr>
          <w:rFonts w:ascii="Trebuchet MS" w:hAnsi="Trebuchet MS"/>
          <w:color w:val="000080"/>
          <w:sz w:val="20"/>
          <w:szCs w:val="20"/>
        </w:rPr>
      </w:pP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Valore Asl: 81.38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Regione: media 81.38 (min 81.38 -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81.38 ) </w:t>
      </w:r>
    </w:p>
    <w:p w:rsidR="00CE1D15" w:rsidRPr="00507B8D" w:rsidRDefault="00CE1D15" w:rsidP="00CE1D15">
      <w:pPr>
        <w:autoSpaceDE w:val="0"/>
        <w:autoSpaceDN w:val="0"/>
        <w:adjustRightInd w:val="0"/>
        <w:rPr>
          <w:rFonts w:ascii="Trebuchet MS" w:hAnsi="Trebuchet MS"/>
          <w:color w:val="000080"/>
          <w:sz w:val="20"/>
          <w:szCs w:val="20"/>
        </w:rPr>
      </w:pPr>
      <w:r w:rsidRPr="00507B8D">
        <w:rPr>
          <w:rFonts w:ascii="Trebuchet MS" w:hAnsi="Trebuchet MS"/>
          <w:color w:val="000080"/>
          <w:sz w:val="20"/>
          <w:szCs w:val="20"/>
        </w:rPr>
        <w:t xml:space="preserve">Valori Arno: media 110.01 (min 81.38 - </w:t>
      </w:r>
      <w:proofErr w:type="spellStart"/>
      <w:r w:rsidRPr="00507B8D">
        <w:rPr>
          <w:rFonts w:ascii="Trebuchet MS" w:hAnsi="Trebuchet MS"/>
          <w:color w:val="000080"/>
          <w:sz w:val="20"/>
          <w:szCs w:val="20"/>
        </w:rPr>
        <w:t>max</w:t>
      </w:r>
      <w:proofErr w:type="spellEnd"/>
      <w:r w:rsidRPr="00507B8D">
        <w:rPr>
          <w:rFonts w:ascii="Trebuchet MS" w:hAnsi="Trebuchet MS"/>
          <w:color w:val="000080"/>
          <w:sz w:val="20"/>
          <w:szCs w:val="20"/>
        </w:rPr>
        <w:t xml:space="preserve"> 146.29 )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4019550" cy="2990850"/>
            <wp:effectExtent l="19050" t="0" r="0" b="0"/>
            <wp:docPr id="5" name="Immagine 5"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1"/>
                    <pic:cNvPicPr>
                      <a:picLocks noChangeAspect="1" noChangeArrowheads="1"/>
                    </pic:cNvPicPr>
                  </pic:nvPicPr>
                  <pic:blipFill>
                    <a:blip r:embed="rId20" cstate="print"/>
                    <a:srcRect r="43813" b="30330"/>
                    <a:stretch>
                      <a:fillRect/>
                    </a:stretch>
                  </pic:blipFill>
                  <pic:spPr bwMode="auto">
                    <a:xfrm>
                      <a:off x="0" y="0"/>
                      <a:ext cx="4019550" cy="2990850"/>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lastRenderedPageBreak/>
        <w:t>Fig. 6</w:t>
      </w:r>
    </w:p>
    <w:p w:rsidR="00CE1D15"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 xml:space="preserve"> Sostanze modificatrici dei lipidi,</w:t>
      </w:r>
      <w:r>
        <w:rPr>
          <w:rFonts w:ascii="Trebuchet MS" w:hAnsi="Trebuchet MS"/>
          <w:color w:val="000080"/>
          <w:sz w:val="20"/>
          <w:szCs w:val="20"/>
        </w:rPr>
        <w:t xml:space="preserve"> </w:t>
      </w:r>
      <w:r w:rsidRPr="00507B8D">
        <w:rPr>
          <w:rFonts w:ascii="Trebuchet MS" w:hAnsi="Trebuchet MS"/>
          <w:color w:val="000080"/>
          <w:sz w:val="20"/>
          <w:szCs w:val="20"/>
        </w:rPr>
        <w:t xml:space="preserve">C10, variabilità </w:t>
      </w:r>
    </w:p>
    <w:p w:rsidR="00CE1D15" w:rsidRPr="00507B8D"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 xml:space="preserve">tra ASL </w:t>
      </w:r>
      <w:r>
        <w:rPr>
          <w:rFonts w:ascii="Trebuchet MS" w:hAnsi="Trebuchet MS"/>
          <w:color w:val="000080"/>
          <w:sz w:val="20"/>
          <w:szCs w:val="20"/>
        </w:rPr>
        <w:t>Napoli3 Sud</w:t>
      </w:r>
      <w:r w:rsidRPr="00507B8D">
        <w:rPr>
          <w:rFonts w:ascii="Trebuchet MS" w:hAnsi="Trebuchet MS"/>
          <w:color w:val="000080"/>
          <w:sz w:val="20"/>
          <w:szCs w:val="20"/>
        </w:rPr>
        <w:t xml:space="preserve"> – Regione</w:t>
      </w:r>
    </w:p>
    <w:p w:rsidR="00CE1D15" w:rsidRPr="00507B8D" w:rsidRDefault="00CE1D15" w:rsidP="00CE1D15">
      <w:pPr>
        <w:autoSpaceDE w:val="0"/>
        <w:autoSpaceDN w:val="0"/>
        <w:adjustRightInd w:val="0"/>
        <w:jc w:val="center"/>
        <w:rPr>
          <w:rFonts w:ascii="Trebuchet MS" w:hAnsi="Trebuchet MS"/>
          <w:color w:val="000080"/>
          <w:sz w:val="20"/>
          <w:szCs w:val="20"/>
        </w:rPr>
      </w:pPr>
      <w:r w:rsidRPr="00507B8D">
        <w:rPr>
          <w:rFonts w:ascii="Trebuchet MS" w:hAnsi="Trebuchet MS"/>
          <w:color w:val="000080"/>
          <w:sz w:val="20"/>
          <w:szCs w:val="20"/>
        </w:rPr>
        <w:t>– Campione Arno</w:t>
      </w:r>
    </w:p>
    <w:p w:rsidR="00CE1D15"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Prevalenza (1)</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9.81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9.8 (min 9.8 -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9.8)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9.6 (min 6.6 -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12.4 )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800475" cy="2914650"/>
            <wp:effectExtent l="19050" t="0" r="9525" b="0"/>
            <wp:docPr id="6" name="Immagine 6"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1"/>
                    <pic:cNvPicPr>
                      <a:picLocks noChangeAspect="1" noChangeArrowheads="1"/>
                    </pic:cNvPicPr>
                  </pic:nvPicPr>
                  <pic:blipFill>
                    <a:blip r:embed="rId21" cstate="print"/>
                    <a:srcRect r="43813" b="28247"/>
                    <a:stretch>
                      <a:fillRect/>
                    </a:stretch>
                  </pic:blipFill>
                  <pic:spPr bwMode="auto">
                    <a:xfrm>
                      <a:off x="0" y="0"/>
                      <a:ext cx="3800475" cy="2914650"/>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lastRenderedPageBreak/>
        <w:t>Spesa media per trattato</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195.22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195.22 (min 195.22 -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195.22 )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225.4 (min 174.82 -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280.41 )</w:t>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4257675" cy="3267075"/>
            <wp:effectExtent l="19050" t="0" r="9525" b="0"/>
            <wp:docPr id="7" name="Immagine 7"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1"/>
                    <pic:cNvPicPr>
                      <a:picLocks noChangeAspect="1" noChangeArrowheads="1"/>
                    </pic:cNvPicPr>
                  </pic:nvPicPr>
                  <pic:blipFill>
                    <a:blip r:embed="rId22" cstate="print"/>
                    <a:srcRect r="43813" b="28247"/>
                    <a:stretch>
                      <a:fillRect/>
                    </a:stretch>
                  </pic:blipFill>
                  <pic:spPr bwMode="auto">
                    <a:xfrm>
                      <a:off x="0" y="0"/>
                      <a:ext cx="4257675" cy="326707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lastRenderedPageBreak/>
        <w:t>Fig. 7</w:t>
      </w:r>
    </w:p>
    <w:p w:rsidR="00CE1D15" w:rsidRPr="00946FD2" w:rsidRDefault="00CE1D15" w:rsidP="00CE1D15">
      <w:pPr>
        <w:autoSpaceDE w:val="0"/>
        <w:autoSpaceDN w:val="0"/>
        <w:adjustRightInd w:val="0"/>
        <w:jc w:val="center"/>
        <w:rPr>
          <w:rFonts w:ascii="Trebuchet MS" w:hAnsi="Trebuchet MS"/>
          <w:color w:val="000080"/>
          <w:sz w:val="20"/>
          <w:szCs w:val="20"/>
        </w:rPr>
      </w:pPr>
      <w:r w:rsidRPr="00946FD2">
        <w:rPr>
          <w:rFonts w:ascii="Trebuchet MS" w:hAnsi="Trebuchet MS"/>
          <w:color w:val="000080"/>
          <w:sz w:val="20"/>
          <w:szCs w:val="20"/>
        </w:rPr>
        <w:t xml:space="preserve">Farmaci per disturbi correlati all’acidità, </w:t>
      </w:r>
      <w:r>
        <w:rPr>
          <w:rFonts w:ascii="Trebuchet MS" w:hAnsi="Trebuchet MS"/>
          <w:color w:val="000080"/>
          <w:sz w:val="20"/>
          <w:szCs w:val="20"/>
        </w:rPr>
        <w:t xml:space="preserve"> </w:t>
      </w:r>
      <w:r w:rsidRPr="00946FD2">
        <w:rPr>
          <w:rFonts w:ascii="Trebuchet MS" w:hAnsi="Trebuchet MS"/>
          <w:color w:val="000080"/>
          <w:sz w:val="20"/>
          <w:szCs w:val="20"/>
        </w:rPr>
        <w:t>A02, variabilità tra ASL N</w:t>
      </w:r>
      <w:r>
        <w:rPr>
          <w:rFonts w:ascii="Trebuchet MS" w:hAnsi="Trebuchet MS"/>
          <w:color w:val="000080"/>
          <w:sz w:val="20"/>
          <w:szCs w:val="20"/>
        </w:rPr>
        <w:t>apoli 3 Sud</w:t>
      </w:r>
    </w:p>
    <w:p w:rsidR="00CE1D15" w:rsidRDefault="00CE1D15" w:rsidP="00CE1D15">
      <w:pPr>
        <w:numPr>
          <w:ilvl w:val="0"/>
          <w:numId w:val="3"/>
        </w:numPr>
        <w:autoSpaceDE w:val="0"/>
        <w:autoSpaceDN w:val="0"/>
        <w:adjustRightInd w:val="0"/>
        <w:spacing w:after="0" w:line="240" w:lineRule="auto"/>
        <w:jc w:val="center"/>
        <w:rPr>
          <w:rFonts w:ascii="Trebuchet MS" w:hAnsi="Trebuchet MS"/>
          <w:color w:val="000080"/>
          <w:sz w:val="20"/>
          <w:szCs w:val="20"/>
        </w:rPr>
      </w:pPr>
      <w:r w:rsidRPr="00946FD2">
        <w:rPr>
          <w:rFonts w:ascii="Trebuchet MS" w:hAnsi="Trebuchet MS"/>
          <w:color w:val="000080"/>
          <w:sz w:val="20"/>
          <w:szCs w:val="20"/>
        </w:rPr>
        <w:t>Regione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Prevalenza (1)</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20.77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20.8 (min 20.8 -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20.8)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19.1 (min 14.6 -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26.3 )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2886075" cy="2219325"/>
            <wp:effectExtent l="19050" t="0" r="9525" b="0"/>
            <wp:docPr id="8" name="Immagine 8"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magine1"/>
                    <pic:cNvPicPr>
                      <a:picLocks noChangeAspect="1" noChangeArrowheads="1"/>
                    </pic:cNvPicPr>
                  </pic:nvPicPr>
                  <pic:blipFill>
                    <a:blip r:embed="rId23" cstate="print"/>
                    <a:srcRect r="43813" b="28247"/>
                    <a:stretch>
                      <a:fillRect/>
                    </a:stretch>
                  </pic:blipFill>
                  <pic:spPr bwMode="auto">
                    <a:xfrm>
                      <a:off x="0" y="0"/>
                      <a:ext cx="2886075" cy="221932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033F18" w:rsidRDefault="00033F18" w:rsidP="00CE1D15">
      <w:pPr>
        <w:autoSpaceDE w:val="0"/>
        <w:autoSpaceDN w:val="0"/>
        <w:adjustRightInd w:val="0"/>
        <w:rPr>
          <w:rFonts w:ascii="Trebuchet MS" w:hAnsi="Trebuchet MS"/>
          <w:color w:val="000080"/>
          <w:sz w:val="20"/>
          <w:szCs w:val="20"/>
        </w:rPr>
      </w:pPr>
    </w:p>
    <w:p w:rsidR="00033F18" w:rsidRDefault="00033F18"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lastRenderedPageBreak/>
        <w:t>Spesa media per trattato</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59.84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59.84 (min 59.84 -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59.84 )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79.98 (min 59.84 -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97.38 )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790950" cy="2857500"/>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3790950" cy="2857500"/>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EF39FD" w:rsidRDefault="00EF39FD" w:rsidP="00CE1D15">
      <w:pPr>
        <w:autoSpaceDE w:val="0"/>
        <w:autoSpaceDN w:val="0"/>
        <w:adjustRightInd w:val="0"/>
        <w:jc w:val="center"/>
        <w:rPr>
          <w:rFonts w:ascii="Trebuchet MS" w:hAnsi="Trebuchet MS"/>
          <w:color w:val="000080"/>
          <w:sz w:val="20"/>
          <w:szCs w:val="20"/>
        </w:rPr>
      </w:pPr>
    </w:p>
    <w:p w:rsidR="00EF39FD" w:rsidRDefault="00EF39FD"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Fig. 8</w:t>
      </w:r>
    </w:p>
    <w:p w:rsidR="00CE1D15" w:rsidRDefault="00CE1D15" w:rsidP="00CE1D15">
      <w:pPr>
        <w:autoSpaceDE w:val="0"/>
        <w:autoSpaceDN w:val="0"/>
        <w:adjustRightInd w:val="0"/>
        <w:jc w:val="center"/>
        <w:rPr>
          <w:rFonts w:ascii="Trebuchet MS" w:hAnsi="Trebuchet MS"/>
          <w:color w:val="000080"/>
          <w:sz w:val="20"/>
          <w:szCs w:val="20"/>
        </w:rPr>
      </w:pPr>
      <w:r w:rsidRPr="00946FD2">
        <w:rPr>
          <w:rFonts w:ascii="Trebuchet MS" w:hAnsi="Trebuchet MS"/>
          <w:color w:val="000080"/>
          <w:sz w:val="20"/>
          <w:szCs w:val="20"/>
        </w:rPr>
        <w:t>An</w:t>
      </w:r>
      <w:r>
        <w:rPr>
          <w:rFonts w:ascii="Trebuchet MS" w:hAnsi="Trebuchet MS"/>
          <w:color w:val="000080"/>
          <w:sz w:val="20"/>
          <w:szCs w:val="20"/>
        </w:rPr>
        <w:t>tinfiammatori ed antireumatici, M01</w:t>
      </w:r>
      <w:r w:rsidRPr="00946FD2">
        <w:rPr>
          <w:rFonts w:ascii="Trebuchet MS" w:hAnsi="Trebuchet MS"/>
          <w:color w:val="000080"/>
          <w:sz w:val="20"/>
          <w:szCs w:val="20"/>
        </w:rPr>
        <w:t xml:space="preserve">, variabilità tra </w:t>
      </w:r>
    </w:p>
    <w:p w:rsidR="00CE1D15" w:rsidRDefault="00CE1D15" w:rsidP="00CE1D15">
      <w:pPr>
        <w:autoSpaceDE w:val="0"/>
        <w:autoSpaceDN w:val="0"/>
        <w:adjustRightInd w:val="0"/>
        <w:jc w:val="center"/>
        <w:rPr>
          <w:rFonts w:ascii="Trebuchet MS" w:hAnsi="Trebuchet MS"/>
          <w:color w:val="000080"/>
          <w:sz w:val="20"/>
          <w:szCs w:val="20"/>
        </w:rPr>
      </w:pPr>
      <w:r w:rsidRPr="00946FD2">
        <w:rPr>
          <w:rFonts w:ascii="Trebuchet MS" w:hAnsi="Trebuchet MS"/>
          <w:color w:val="000080"/>
          <w:sz w:val="20"/>
          <w:szCs w:val="20"/>
        </w:rPr>
        <w:t>ASL N</w:t>
      </w:r>
      <w:r>
        <w:rPr>
          <w:rFonts w:ascii="Trebuchet MS" w:hAnsi="Trebuchet MS"/>
          <w:color w:val="000080"/>
          <w:sz w:val="20"/>
          <w:szCs w:val="20"/>
        </w:rPr>
        <w:t>apoli 3 Sud</w:t>
      </w:r>
      <w:r w:rsidRPr="00946FD2">
        <w:rPr>
          <w:rFonts w:ascii="Trebuchet MS" w:hAnsi="Trebuchet MS"/>
          <w:color w:val="000080"/>
          <w:sz w:val="20"/>
          <w:szCs w:val="20"/>
        </w:rPr>
        <w:t>– Regione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Prevalenza (1)</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24.95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24.9 (min 24.9 -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24.9)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18.4 (min 10.9 -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33.7 )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924300" cy="2943225"/>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3924300" cy="294322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Spesa media per trattato</w:t>
      </w:r>
    </w:p>
    <w:p w:rsidR="00CE1D15" w:rsidRPr="00946FD2" w:rsidRDefault="00CE1D15" w:rsidP="00CE1D15">
      <w:pPr>
        <w:autoSpaceDE w:val="0"/>
        <w:autoSpaceDN w:val="0"/>
        <w:adjustRightInd w:val="0"/>
        <w:rPr>
          <w:rFonts w:ascii="Trebuchet MS" w:hAnsi="Trebuchet MS"/>
          <w:color w:val="000080"/>
          <w:sz w:val="20"/>
          <w:szCs w:val="20"/>
        </w:rPr>
      </w:pP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Valore Asl: 18.15 </w:t>
      </w:r>
    </w:p>
    <w:p w:rsidR="00CE1D15" w:rsidRPr="00946FD2"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Regione: media 18.15 (min 18.15 -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18.15 ) </w:t>
      </w:r>
    </w:p>
    <w:p w:rsidR="00CE1D15" w:rsidRDefault="00CE1D15" w:rsidP="00CE1D15">
      <w:pPr>
        <w:autoSpaceDE w:val="0"/>
        <w:autoSpaceDN w:val="0"/>
        <w:adjustRightInd w:val="0"/>
        <w:rPr>
          <w:rFonts w:ascii="Trebuchet MS" w:hAnsi="Trebuchet MS"/>
          <w:color w:val="000080"/>
          <w:sz w:val="20"/>
          <w:szCs w:val="20"/>
        </w:rPr>
      </w:pPr>
      <w:r w:rsidRPr="00946FD2">
        <w:rPr>
          <w:rFonts w:ascii="Trebuchet MS" w:hAnsi="Trebuchet MS"/>
          <w:color w:val="000080"/>
          <w:sz w:val="20"/>
          <w:szCs w:val="20"/>
        </w:rPr>
        <w:t xml:space="preserve">Valori Arno: media 19.82 (min 15.85 - </w:t>
      </w:r>
      <w:proofErr w:type="spellStart"/>
      <w:r w:rsidRPr="00946FD2">
        <w:rPr>
          <w:rFonts w:ascii="Trebuchet MS" w:hAnsi="Trebuchet MS"/>
          <w:color w:val="000080"/>
          <w:sz w:val="20"/>
          <w:szCs w:val="20"/>
        </w:rPr>
        <w:t>max</w:t>
      </w:r>
      <w:proofErr w:type="spellEnd"/>
      <w:r w:rsidRPr="00946FD2">
        <w:rPr>
          <w:rFonts w:ascii="Trebuchet MS" w:hAnsi="Trebuchet MS"/>
          <w:color w:val="000080"/>
          <w:sz w:val="20"/>
          <w:szCs w:val="20"/>
        </w:rPr>
        <w:t xml:space="preserve"> 25.86 )</w:t>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4038600" cy="3038475"/>
            <wp:effectExtent l="1905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4038600" cy="303847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Fig. 9</w:t>
      </w: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Corticosteroidi sistemici, H02</w:t>
      </w:r>
      <w:r w:rsidRPr="00946FD2">
        <w:rPr>
          <w:rFonts w:ascii="Trebuchet MS" w:hAnsi="Trebuchet MS"/>
          <w:color w:val="000080"/>
          <w:sz w:val="20"/>
          <w:szCs w:val="20"/>
        </w:rPr>
        <w:t xml:space="preserve">, variabilità tra </w:t>
      </w:r>
    </w:p>
    <w:p w:rsidR="00CE1D15" w:rsidRDefault="00CE1D15" w:rsidP="00CE1D15">
      <w:pPr>
        <w:autoSpaceDE w:val="0"/>
        <w:autoSpaceDN w:val="0"/>
        <w:adjustRightInd w:val="0"/>
        <w:jc w:val="center"/>
        <w:rPr>
          <w:rFonts w:ascii="Trebuchet MS" w:hAnsi="Trebuchet MS"/>
          <w:color w:val="000080"/>
          <w:sz w:val="20"/>
          <w:szCs w:val="20"/>
        </w:rPr>
      </w:pPr>
      <w:r w:rsidRPr="00946FD2">
        <w:rPr>
          <w:rFonts w:ascii="Trebuchet MS" w:hAnsi="Trebuchet MS"/>
          <w:color w:val="000080"/>
          <w:sz w:val="20"/>
          <w:szCs w:val="20"/>
        </w:rPr>
        <w:t>ASL N</w:t>
      </w:r>
      <w:r>
        <w:rPr>
          <w:rFonts w:ascii="Trebuchet MS" w:hAnsi="Trebuchet MS"/>
          <w:color w:val="000080"/>
          <w:sz w:val="20"/>
          <w:szCs w:val="20"/>
        </w:rPr>
        <w:t>apoli 3 Sud</w:t>
      </w:r>
      <w:r w:rsidRPr="00946FD2">
        <w:rPr>
          <w:rFonts w:ascii="Trebuchet MS" w:hAnsi="Trebuchet MS"/>
          <w:color w:val="000080"/>
          <w:sz w:val="20"/>
          <w:szCs w:val="20"/>
        </w:rPr>
        <w:t>– Regione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Prevalenza (1)</w:t>
      </w:r>
    </w:p>
    <w:p w:rsidR="00CE1D15" w:rsidRPr="006D22F9" w:rsidRDefault="00CE1D15" w:rsidP="00CE1D15">
      <w:pPr>
        <w:autoSpaceDE w:val="0"/>
        <w:autoSpaceDN w:val="0"/>
        <w:adjustRightInd w:val="0"/>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Valore Asl: 15 </w:t>
      </w: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Regione: media 15 (min 15 -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15) </w:t>
      </w:r>
    </w:p>
    <w:p w:rsidR="00CE1D15"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Arno: media 10.5 (min 6 -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16.9 )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867150" cy="2914650"/>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3867150" cy="2914650"/>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Spesa media per trattato</w:t>
      </w:r>
    </w:p>
    <w:p w:rsidR="00CE1D15" w:rsidRPr="006D22F9" w:rsidRDefault="00CE1D15" w:rsidP="00CE1D15">
      <w:pPr>
        <w:autoSpaceDE w:val="0"/>
        <w:autoSpaceDN w:val="0"/>
        <w:adjustRightInd w:val="0"/>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Valore Asl: 9.51 </w:t>
      </w: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Regione: media 9.51 (min 9.51 -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9.51 ) </w:t>
      </w:r>
    </w:p>
    <w:p w:rsidR="00CE1D15"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Arno: media 11.86 (min 9.51 -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15.82 )</w:t>
      </w: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914775" cy="2933700"/>
            <wp:effectExtent l="19050" t="0" r="952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3914775" cy="2933700"/>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Fig. 10</w:t>
      </w: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Antitrombotici, B01</w:t>
      </w:r>
      <w:r w:rsidRPr="00946FD2">
        <w:rPr>
          <w:rFonts w:ascii="Trebuchet MS" w:hAnsi="Trebuchet MS"/>
          <w:color w:val="000080"/>
          <w:sz w:val="20"/>
          <w:szCs w:val="20"/>
        </w:rPr>
        <w:t xml:space="preserve">, variabilità tra </w:t>
      </w:r>
    </w:p>
    <w:p w:rsidR="00CE1D15" w:rsidRDefault="00CE1D15" w:rsidP="00CE1D15">
      <w:pPr>
        <w:autoSpaceDE w:val="0"/>
        <w:autoSpaceDN w:val="0"/>
        <w:adjustRightInd w:val="0"/>
        <w:jc w:val="center"/>
        <w:rPr>
          <w:rFonts w:ascii="Trebuchet MS" w:hAnsi="Trebuchet MS"/>
          <w:color w:val="000080"/>
          <w:sz w:val="20"/>
          <w:szCs w:val="20"/>
        </w:rPr>
      </w:pPr>
      <w:r w:rsidRPr="00946FD2">
        <w:rPr>
          <w:rFonts w:ascii="Trebuchet MS" w:hAnsi="Trebuchet MS"/>
          <w:color w:val="000080"/>
          <w:sz w:val="20"/>
          <w:szCs w:val="20"/>
        </w:rPr>
        <w:t>ASL N</w:t>
      </w:r>
      <w:r>
        <w:rPr>
          <w:rFonts w:ascii="Trebuchet MS" w:hAnsi="Trebuchet MS"/>
          <w:color w:val="000080"/>
          <w:sz w:val="20"/>
          <w:szCs w:val="20"/>
        </w:rPr>
        <w:t>apoli 3 Sud</w:t>
      </w:r>
      <w:r w:rsidRPr="00946FD2">
        <w:rPr>
          <w:rFonts w:ascii="Trebuchet MS" w:hAnsi="Trebuchet MS"/>
          <w:color w:val="000080"/>
          <w:sz w:val="20"/>
          <w:szCs w:val="20"/>
        </w:rPr>
        <w:t>– Regione – Campione Arno</w:t>
      </w:r>
    </w:p>
    <w:p w:rsidR="00CE1D15" w:rsidRDefault="00CE1D15" w:rsidP="00CE1D15">
      <w:pPr>
        <w:autoSpaceDE w:val="0"/>
        <w:autoSpaceDN w:val="0"/>
        <w:adjustRightInd w:val="0"/>
        <w:jc w:val="center"/>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Prevalenza (1)</w:t>
      </w:r>
    </w:p>
    <w:p w:rsidR="00CE1D15" w:rsidRPr="006D22F9" w:rsidRDefault="00CE1D15" w:rsidP="00CE1D15">
      <w:pPr>
        <w:autoSpaceDE w:val="0"/>
        <w:autoSpaceDN w:val="0"/>
        <w:adjustRightInd w:val="0"/>
        <w:rPr>
          <w:rFonts w:ascii="Trebuchet MS" w:hAnsi="Trebuchet MS"/>
          <w:color w:val="000080"/>
          <w:sz w:val="20"/>
          <w:szCs w:val="20"/>
        </w:rPr>
      </w:pP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Valore Asl: 9.32 </w:t>
      </w: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Regione: media 9.3 (min 9.3 -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9.3) </w:t>
      </w:r>
    </w:p>
    <w:p w:rsidR="00CE1D15" w:rsidRPr="006D22F9" w:rsidRDefault="00CE1D15" w:rsidP="00CE1D15">
      <w:pPr>
        <w:autoSpaceDE w:val="0"/>
        <w:autoSpaceDN w:val="0"/>
        <w:adjustRightInd w:val="0"/>
        <w:rPr>
          <w:rFonts w:ascii="Trebuchet MS" w:hAnsi="Trebuchet MS"/>
          <w:color w:val="000080"/>
          <w:sz w:val="20"/>
          <w:szCs w:val="20"/>
        </w:rPr>
      </w:pPr>
      <w:r w:rsidRPr="006D22F9">
        <w:rPr>
          <w:rFonts w:ascii="Trebuchet MS" w:hAnsi="Trebuchet MS"/>
          <w:color w:val="000080"/>
          <w:sz w:val="20"/>
          <w:szCs w:val="20"/>
        </w:rPr>
        <w:t xml:space="preserve">Valori Arno: media 10.5 (min 8.3 - </w:t>
      </w:r>
      <w:proofErr w:type="spellStart"/>
      <w:r w:rsidRPr="006D22F9">
        <w:rPr>
          <w:rFonts w:ascii="Trebuchet MS" w:hAnsi="Trebuchet MS"/>
          <w:color w:val="000080"/>
          <w:sz w:val="20"/>
          <w:szCs w:val="20"/>
        </w:rPr>
        <w:t>max</w:t>
      </w:r>
      <w:proofErr w:type="spellEnd"/>
      <w:r w:rsidRPr="006D22F9">
        <w:rPr>
          <w:rFonts w:ascii="Trebuchet MS" w:hAnsi="Trebuchet MS"/>
          <w:color w:val="000080"/>
          <w:sz w:val="20"/>
          <w:szCs w:val="20"/>
        </w:rPr>
        <w:t xml:space="preserve"> 13.8 )</w:t>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914775" cy="2962275"/>
            <wp:effectExtent l="1905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3914775" cy="296227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Pr="00BD6733" w:rsidRDefault="00CE1D15" w:rsidP="00CE1D15">
      <w:pPr>
        <w:autoSpaceDE w:val="0"/>
        <w:autoSpaceDN w:val="0"/>
        <w:adjustRightInd w:val="0"/>
        <w:rPr>
          <w:rFonts w:ascii="Trebuchet MS" w:hAnsi="Trebuchet MS"/>
          <w:color w:val="000080"/>
          <w:sz w:val="20"/>
          <w:szCs w:val="20"/>
        </w:rPr>
      </w:pPr>
      <w:r w:rsidRPr="00BD6733">
        <w:rPr>
          <w:rFonts w:ascii="Trebuchet MS" w:hAnsi="Trebuchet MS"/>
          <w:color w:val="000080"/>
          <w:sz w:val="20"/>
          <w:szCs w:val="20"/>
        </w:rPr>
        <w:t>Spesa media per trattato</w:t>
      </w:r>
    </w:p>
    <w:p w:rsidR="00CE1D15" w:rsidRPr="00BD6733" w:rsidRDefault="00CE1D15" w:rsidP="00CE1D15">
      <w:pPr>
        <w:autoSpaceDE w:val="0"/>
        <w:autoSpaceDN w:val="0"/>
        <w:adjustRightInd w:val="0"/>
        <w:rPr>
          <w:rFonts w:ascii="Trebuchet MS" w:hAnsi="Trebuchet MS"/>
          <w:color w:val="000080"/>
          <w:sz w:val="20"/>
          <w:szCs w:val="20"/>
        </w:rPr>
      </w:pPr>
    </w:p>
    <w:p w:rsidR="00CE1D15" w:rsidRPr="00BD6733" w:rsidRDefault="00CE1D15" w:rsidP="00CE1D15">
      <w:pPr>
        <w:autoSpaceDE w:val="0"/>
        <w:autoSpaceDN w:val="0"/>
        <w:adjustRightInd w:val="0"/>
        <w:rPr>
          <w:rFonts w:ascii="Trebuchet MS" w:hAnsi="Trebuchet MS"/>
          <w:color w:val="000080"/>
          <w:sz w:val="20"/>
          <w:szCs w:val="20"/>
        </w:rPr>
      </w:pPr>
      <w:r w:rsidRPr="00BD6733">
        <w:rPr>
          <w:rFonts w:ascii="Trebuchet MS" w:hAnsi="Trebuchet MS"/>
          <w:color w:val="000080"/>
          <w:sz w:val="20"/>
          <w:szCs w:val="20"/>
        </w:rPr>
        <w:t xml:space="preserve">Valore Asl: 21.19 </w:t>
      </w:r>
    </w:p>
    <w:p w:rsidR="00CE1D15" w:rsidRPr="00BD6733" w:rsidRDefault="00CE1D15" w:rsidP="00CE1D15">
      <w:pPr>
        <w:autoSpaceDE w:val="0"/>
        <w:autoSpaceDN w:val="0"/>
        <w:adjustRightInd w:val="0"/>
        <w:rPr>
          <w:rFonts w:ascii="Trebuchet MS" w:hAnsi="Trebuchet MS"/>
          <w:color w:val="000080"/>
          <w:sz w:val="20"/>
          <w:szCs w:val="20"/>
        </w:rPr>
      </w:pPr>
      <w:r w:rsidRPr="00BD6733">
        <w:rPr>
          <w:rFonts w:ascii="Trebuchet MS" w:hAnsi="Trebuchet MS"/>
          <w:color w:val="000080"/>
          <w:sz w:val="20"/>
          <w:szCs w:val="20"/>
        </w:rPr>
        <w:t xml:space="preserve">Valori Regione: media 21.19 (min 21.19 - </w:t>
      </w:r>
      <w:proofErr w:type="spellStart"/>
      <w:r w:rsidRPr="00BD6733">
        <w:rPr>
          <w:rFonts w:ascii="Trebuchet MS" w:hAnsi="Trebuchet MS"/>
          <w:color w:val="000080"/>
          <w:sz w:val="20"/>
          <w:szCs w:val="20"/>
        </w:rPr>
        <w:t>max</w:t>
      </w:r>
      <w:proofErr w:type="spellEnd"/>
      <w:r w:rsidRPr="00BD6733">
        <w:rPr>
          <w:rFonts w:ascii="Trebuchet MS" w:hAnsi="Trebuchet MS"/>
          <w:color w:val="000080"/>
          <w:sz w:val="20"/>
          <w:szCs w:val="20"/>
        </w:rPr>
        <w:t xml:space="preserve"> 21.19 ) </w:t>
      </w:r>
    </w:p>
    <w:p w:rsidR="00CE1D15" w:rsidRPr="00BD6733" w:rsidRDefault="00CE1D15" w:rsidP="00CE1D15">
      <w:pPr>
        <w:autoSpaceDE w:val="0"/>
        <w:autoSpaceDN w:val="0"/>
        <w:adjustRightInd w:val="0"/>
        <w:rPr>
          <w:rFonts w:ascii="Trebuchet MS" w:hAnsi="Trebuchet MS"/>
          <w:color w:val="000080"/>
          <w:sz w:val="20"/>
          <w:szCs w:val="20"/>
        </w:rPr>
      </w:pPr>
      <w:r w:rsidRPr="00BD6733">
        <w:rPr>
          <w:rFonts w:ascii="Trebuchet MS" w:hAnsi="Trebuchet MS"/>
          <w:color w:val="000080"/>
          <w:sz w:val="20"/>
          <w:szCs w:val="20"/>
        </w:rPr>
        <w:t xml:space="preserve">Valori Arno: media 25.55 (min 21.19 - </w:t>
      </w:r>
      <w:proofErr w:type="spellStart"/>
      <w:r w:rsidRPr="00BD6733">
        <w:rPr>
          <w:rFonts w:ascii="Trebuchet MS" w:hAnsi="Trebuchet MS"/>
          <w:color w:val="000080"/>
          <w:sz w:val="20"/>
          <w:szCs w:val="20"/>
        </w:rPr>
        <w:t>max</w:t>
      </w:r>
      <w:proofErr w:type="spellEnd"/>
      <w:r w:rsidRPr="00BD6733">
        <w:rPr>
          <w:rFonts w:ascii="Trebuchet MS" w:hAnsi="Trebuchet MS"/>
          <w:color w:val="000080"/>
          <w:sz w:val="20"/>
          <w:szCs w:val="20"/>
        </w:rPr>
        <w:t xml:space="preserve"> 29.38 )</w:t>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rFonts w:ascii="Trebuchet MS" w:hAnsi="Trebuchet MS"/>
          <w:noProof/>
          <w:color w:val="000080"/>
          <w:sz w:val="20"/>
          <w:szCs w:val="20"/>
          <w:lang w:eastAsia="it-IT"/>
        </w:rPr>
        <w:drawing>
          <wp:inline distT="0" distB="0" distL="0" distR="0">
            <wp:extent cx="3914775" cy="2924175"/>
            <wp:effectExtent l="19050" t="0" r="952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3914775" cy="2924175"/>
                    </a:xfrm>
                    <a:prstGeom prst="rect">
                      <a:avLst/>
                    </a:prstGeom>
                    <a:noFill/>
                    <a:ln w="9525">
                      <a:noFill/>
                      <a:miter lim="800000"/>
                      <a:headEnd/>
                      <a:tailEnd/>
                    </a:ln>
                  </pic:spPr>
                </pic:pic>
              </a:graphicData>
            </a:graphic>
          </wp:inline>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r w:rsidRPr="006D22F9">
        <w:rPr>
          <w:rFonts w:ascii="Trebuchet MS" w:hAnsi="Trebuchet MS"/>
          <w:color w:val="000080"/>
          <w:sz w:val="20"/>
          <w:szCs w:val="20"/>
        </w:rPr>
        <w:lastRenderedPageBreak/>
        <w:t xml:space="preserve">Tabella </w:t>
      </w:r>
      <w:r>
        <w:rPr>
          <w:rFonts w:ascii="Trebuchet MS" w:hAnsi="Trebuchet MS"/>
          <w:color w:val="000080"/>
          <w:sz w:val="20"/>
          <w:szCs w:val="20"/>
        </w:rPr>
        <w:t>5</w:t>
      </w:r>
    </w:p>
    <w:p w:rsidR="00CE1D15" w:rsidRDefault="00CE1D15" w:rsidP="00CE1D15">
      <w:pPr>
        <w:autoSpaceDE w:val="0"/>
        <w:autoSpaceDN w:val="0"/>
        <w:adjustRightInd w:val="0"/>
        <w:jc w:val="center"/>
        <w:rPr>
          <w:rFonts w:ascii="Trebuchet MS" w:hAnsi="Trebuchet MS"/>
          <w:color w:val="000080"/>
          <w:sz w:val="20"/>
          <w:szCs w:val="20"/>
        </w:rPr>
      </w:pPr>
      <w:r w:rsidRPr="006D22F9">
        <w:rPr>
          <w:rFonts w:ascii="Trebuchet MS" w:hAnsi="Trebuchet MS"/>
          <w:color w:val="000080"/>
          <w:sz w:val="20"/>
          <w:szCs w:val="20"/>
        </w:rPr>
        <w:t xml:space="preserve"> Assistenza farmaceutica nell’Asl Napoli </w:t>
      </w:r>
      <w:r>
        <w:rPr>
          <w:rFonts w:ascii="Trebuchet MS" w:hAnsi="Trebuchet MS"/>
          <w:color w:val="000080"/>
          <w:sz w:val="20"/>
          <w:szCs w:val="20"/>
        </w:rPr>
        <w:t>3 Sud nel 2011</w:t>
      </w:r>
      <w:r w:rsidRPr="006D22F9">
        <w:rPr>
          <w:rFonts w:ascii="Trebuchet MS" w:hAnsi="Trebuchet MS"/>
          <w:color w:val="000080"/>
          <w:sz w:val="20"/>
          <w:szCs w:val="20"/>
        </w:rPr>
        <w:t xml:space="preserve"> :</w:t>
      </w:r>
    </w:p>
    <w:p w:rsidR="00CE1D15" w:rsidRDefault="00CE1D15" w:rsidP="00CE1D15">
      <w:pPr>
        <w:autoSpaceDE w:val="0"/>
        <w:autoSpaceDN w:val="0"/>
        <w:adjustRightInd w:val="0"/>
        <w:jc w:val="center"/>
        <w:rPr>
          <w:rFonts w:ascii="Trebuchet MS" w:hAnsi="Trebuchet MS"/>
          <w:color w:val="000080"/>
          <w:sz w:val="20"/>
          <w:szCs w:val="20"/>
        </w:rPr>
      </w:pPr>
      <w:r w:rsidRPr="006D22F9">
        <w:rPr>
          <w:rFonts w:ascii="Trebuchet MS" w:hAnsi="Trebuchet MS"/>
          <w:color w:val="000080"/>
          <w:sz w:val="20"/>
          <w:szCs w:val="20"/>
        </w:rPr>
        <w:t>Consumi farmaceutici</w:t>
      </w:r>
      <w:r>
        <w:rPr>
          <w:rFonts w:ascii="Trebuchet MS" w:hAnsi="Trebuchet MS"/>
          <w:color w:val="000080"/>
          <w:sz w:val="20"/>
          <w:szCs w:val="20"/>
        </w:rPr>
        <w:t xml:space="preserve"> </w:t>
      </w:r>
      <w:r w:rsidRPr="006D22F9">
        <w:rPr>
          <w:rFonts w:ascii="Trebuchet MS" w:hAnsi="Trebuchet MS"/>
          <w:color w:val="000080"/>
          <w:sz w:val="20"/>
          <w:szCs w:val="20"/>
        </w:rPr>
        <w:t xml:space="preserve">per i primi 50 principi attivi in ordine </w:t>
      </w:r>
    </w:p>
    <w:p w:rsidR="00CE1D15" w:rsidRDefault="00CE1D15" w:rsidP="00CE1D15">
      <w:pPr>
        <w:autoSpaceDE w:val="0"/>
        <w:autoSpaceDN w:val="0"/>
        <w:adjustRightInd w:val="0"/>
        <w:jc w:val="center"/>
        <w:rPr>
          <w:rFonts w:ascii="Trebuchet MS" w:hAnsi="Trebuchet MS"/>
          <w:color w:val="000080"/>
          <w:sz w:val="20"/>
          <w:szCs w:val="20"/>
        </w:rPr>
      </w:pPr>
      <w:r>
        <w:rPr>
          <w:rFonts w:ascii="Trebuchet MS" w:hAnsi="Trebuchet MS"/>
          <w:color w:val="000080"/>
          <w:sz w:val="20"/>
          <w:szCs w:val="20"/>
        </w:rPr>
        <w:t>crescente di trattati</w:t>
      </w:r>
    </w:p>
    <w:p w:rsidR="00CE1D15" w:rsidRDefault="00CE1D15" w:rsidP="00CE1D15">
      <w:pPr>
        <w:autoSpaceDE w:val="0"/>
        <w:autoSpaceDN w:val="0"/>
        <w:adjustRightInd w:val="0"/>
        <w:jc w:val="center"/>
        <w:rPr>
          <w:rFonts w:ascii="Trebuchet MS" w:hAnsi="Trebuchet MS"/>
          <w:color w:val="000080"/>
          <w:sz w:val="20"/>
          <w:szCs w:val="20"/>
        </w:rPr>
      </w:pPr>
    </w:p>
    <w:tbl>
      <w:tblPr>
        <w:tblW w:w="7990" w:type="dxa"/>
        <w:jc w:val="center"/>
        <w:tblCellSpacing w:w="15" w:type="dxa"/>
        <w:tblBorders>
          <w:top w:val="outset" w:sz="6" w:space="0" w:color="auto"/>
          <w:left w:val="outset" w:sz="6" w:space="0" w:color="auto"/>
          <w:bottom w:val="outset" w:sz="6" w:space="0" w:color="auto"/>
          <w:right w:val="outset" w:sz="6" w:space="0" w:color="auto"/>
        </w:tblBorders>
        <w:shd w:val="clear" w:color="auto" w:fill="CCE6ED"/>
        <w:tblCellMar>
          <w:top w:w="15" w:type="dxa"/>
          <w:left w:w="15" w:type="dxa"/>
          <w:bottom w:w="15" w:type="dxa"/>
          <w:right w:w="15" w:type="dxa"/>
        </w:tblCellMar>
        <w:tblLook w:val="0000"/>
      </w:tblPr>
      <w:tblGrid>
        <w:gridCol w:w="1803"/>
        <w:gridCol w:w="1483"/>
        <w:gridCol w:w="2707"/>
        <w:gridCol w:w="1997"/>
      </w:tblGrid>
      <w:tr w:rsidR="00CE1D15" w:rsidTr="00CE1D15">
        <w:trPr>
          <w:trHeight w:val="204"/>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Assistibili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Trattati</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Spesa</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center"/>
              <w:rPr>
                <w:rFonts w:ascii="Trebuchet MS" w:hAnsi="Trebuchet MS"/>
                <w:b/>
                <w:bCs/>
                <w:color w:val="00135D"/>
                <w:sz w:val="20"/>
                <w:szCs w:val="20"/>
              </w:rPr>
            </w:pPr>
            <w:r>
              <w:rPr>
                <w:rFonts w:ascii="Trebuchet MS" w:hAnsi="Trebuchet MS"/>
                <w:b/>
                <w:bCs/>
                <w:color w:val="00135D"/>
                <w:sz w:val="20"/>
                <w:szCs w:val="20"/>
              </w:rPr>
              <w:t>Pezzi</w:t>
            </w:r>
          </w:p>
        </w:tc>
      </w:tr>
      <w:tr w:rsidR="00CE1D15" w:rsidTr="00CE1D15">
        <w:trPr>
          <w:trHeight w:val="217"/>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1.007.989</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728.487</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204.803.473,85</w:t>
            </w:r>
          </w:p>
        </w:tc>
        <w:tc>
          <w:tcPr>
            <w:tcW w:w="0" w:type="auto"/>
            <w:tcBorders>
              <w:top w:val="outset" w:sz="6" w:space="0" w:color="auto"/>
              <w:left w:val="outset" w:sz="6" w:space="0" w:color="auto"/>
              <w:bottom w:val="outset" w:sz="6" w:space="0" w:color="auto"/>
              <w:right w:val="outset" w:sz="6" w:space="0" w:color="auto"/>
            </w:tcBorders>
            <w:shd w:val="clear" w:color="auto" w:fill="CCE6ED"/>
            <w:vAlign w:val="center"/>
          </w:tcPr>
          <w:p w:rsidR="00CE1D15" w:rsidRDefault="00CE1D15" w:rsidP="00CE1D15">
            <w:pPr>
              <w:jc w:val="right"/>
              <w:rPr>
                <w:rFonts w:ascii="Trebuchet MS" w:hAnsi="Trebuchet MS"/>
                <w:color w:val="00135D"/>
                <w:sz w:val="20"/>
                <w:szCs w:val="20"/>
              </w:rPr>
            </w:pPr>
            <w:r>
              <w:rPr>
                <w:rFonts w:ascii="Trebuchet MS" w:hAnsi="Trebuchet MS"/>
                <w:color w:val="00135D"/>
                <w:sz w:val="20"/>
                <w:szCs w:val="20"/>
              </w:rPr>
              <w:t>16.550.373</w:t>
            </w:r>
          </w:p>
        </w:tc>
      </w:tr>
    </w:tbl>
    <w:p w:rsidR="00CE1D15" w:rsidRDefault="00CE1D15" w:rsidP="00CE1D15">
      <w:pPr>
        <w:autoSpaceDE w:val="0"/>
        <w:autoSpaceDN w:val="0"/>
        <w:adjustRightInd w:val="0"/>
        <w:jc w:val="center"/>
        <w:rPr>
          <w:rFonts w:ascii="Trebuchet MS" w:hAnsi="Trebuchet MS"/>
          <w:color w:val="000080"/>
          <w:sz w:val="20"/>
          <w:szCs w:val="20"/>
        </w:rPr>
      </w:pPr>
      <w:r w:rsidRPr="006D22F9">
        <w:rPr>
          <w:rFonts w:ascii="Trebuchet MS" w:hAnsi="Trebuchet MS"/>
          <w:color w:val="000080"/>
          <w:sz w:val="20"/>
          <w:szCs w:val="20"/>
        </w:rPr>
        <w:t xml:space="preserve"> </w:t>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noProof/>
          <w:lang w:eastAsia="it-IT"/>
        </w:rPr>
        <w:drawing>
          <wp:anchor distT="0" distB="0" distL="114300" distR="114300" simplePos="0" relativeHeight="251639296" behindDoc="0" locked="0" layoutInCell="1" allowOverlap="1">
            <wp:simplePos x="0" y="0"/>
            <wp:positionH relativeFrom="column">
              <wp:align>center</wp:align>
            </wp:positionH>
            <wp:positionV relativeFrom="paragraph">
              <wp:posOffset>122555</wp:posOffset>
            </wp:positionV>
            <wp:extent cx="6667500" cy="6772275"/>
            <wp:effectExtent l="19050" t="0" r="0" b="0"/>
            <wp:wrapNone/>
            <wp:docPr id="2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srcRect/>
                    <a:stretch>
                      <a:fillRect/>
                    </a:stretch>
                  </pic:blipFill>
                  <pic:spPr bwMode="auto">
                    <a:xfrm>
                      <a:off x="0" y="0"/>
                      <a:ext cx="6667500" cy="6772275"/>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517036" w:rsidP="00CE1D15">
      <w:pPr>
        <w:autoSpaceDE w:val="0"/>
        <w:autoSpaceDN w:val="0"/>
        <w:adjustRightInd w:val="0"/>
        <w:jc w:val="center"/>
        <w:rPr>
          <w:rFonts w:ascii="Trebuchet MS" w:hAnsi="Trebuchet MS"/>
          <w:color w:val="000080"/>
          <w:sz w:val="20"/>
          <w:szCs w:val="20"/>
        </w:rPr>
      </w:pPr>
      <w:r>
        <w:rPr>
          <w:noProof/>
          <w:lang w:eastAsia="it-IT"/>
        </w:rPr>
        <w:drawing>
          <wp:anchor distT="0" distB="0" distL="114300" distR="114300" simplePos="0" relativeHeight="251640320" behindDoc="1" locked="0" layoutInCell="1" allowOverlap="1">
            <wp:simplePos x="0" y="0"/>
            <wp:positionH relativeFrom="column">
              <wp:posOffset>-228600</wp:posOffset>
            </wp:positionH>
            <wp:positionV relativeFrom="paragraph">
              <wp:posOffset>0</wp:posOffset>
            </wp:positionV>
            <wp:extent cx="6660515" cy="3057525"/>
            <wp:effectExtent l="19050" t="0" r="6985" b="0"/>
            <wp:wrapNone/>
            <wp:docPr id="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6660515" cy="3057525"/>
                    </a:xfrm>
                    <a:prstGeom prst="rect">
                      <a:avLst/>
                    </a:prstGeom>
                    <a:noFill/>
                    <a:ln w="9525">
                      <a:noFill/>
                      <a:miter lim="800000"/>
                      <a:headEnd/>
                      <a:tailEnd/>
                    </a:ln>
                  </pic:spPr>
                </pic:pic>
              </a:graphicData>
            </a:graphic>
          </wp:anchor>
        </w:drawing>
      </w: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Pr="00484CFA" w:rsidRDefault="00F10ED1" w:rsidP="00CE1D15">
      <w:pPr>
        <w:pStyle w:val="Default"/>
        <w:pageBreakBefore/>
        <w:framePr w:w="2406" w:wrap="auto" w:vAnchor="page" w:hAnchor="page" w:x="1314" w:y="2433"/>
        <w:rPr>
          <w:color w:val="auto"/>
          <w:sz w:val="16"/>
          <w:szCs w:val="16"/>
        </w:rPr>
      </w:pPr>
      <w:r w:rsidRPr="00F10ED1">
        <w:rPr>
          <w:noProof/>
          <w:color w:val="auto"/>
        </w:rPr>
        <w:lastRenderedPageBreak/>
        <w:pict>
          <v:line id="_x0000_s1061" style="position:absolute;z-index:251664896" from="115.4pt,7.6pt" to="115.4pt,661.6pt"/>
        </w:pict>
      </w:r>
      <w:r w:rsidR="00517036">
        <w:rPr>
          <w:noProof/>
          <w:color w:val="auto"/>
          <w:sz w:val="16"/>
          <w:szCs w:val="16"/>
        </w:rPr>
        <w:drawing>
          <wp:inline distT="0" distB="0" distL="0" distR="0">
            <wp:extent cx="1019175" cy="1104900"/>
            <wp:effectExtent l="19050" t="0" r="952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1019175" cy="1104900"/>
                    </a:xfrm>
                    <a:prstGeom prst="rect">
                      <a:avLst/>
                    </a:prstGeom>
                    <a:noFill/>
                    <a:ln w="9525">
                      <a:noFill/>
                      <a:miter lim="800000"/>
                      <a:headEnd/>
                      <a:tailEnd/>
                    </a:ln>
                  </pic:spPr>
                </pic:pic>
              </a:graphicData>
            </a:graphic>
          </wp:inline>
        </w:drawing>
      </w:r>
    </w:p>
    <w:p w:rsidR="00CE1D15" w:rsidRPr="00DF5D19" w:rsidRDefault="00CE1D15" w:rsidP="00DF5D19">
      <w:pPr>
        <w:framePr w:w="4497" w:wrap="auto" w:vAnchor="page" w:hAnchor="page" w:x="4102" w:y="6185"/>
        <w:spacing w:line="240" w:lineRule="auto"/>
        <w:rPr>
          <w:rFonts w:ascii="Arial" w:hAnsi="Arial" w:cs="Arial"/>
          <w:b/>
          <w:bCs/>
          <w:sz w:val="32"/>
          <w:szCs w:val="32"/>
        </w:rPr>
      </w:pPr>
      <w:r w:rsidRPr="00DF5D19">
        <w:rPr>
          <w:rFonts w:ascii="Arial" w:hAnsi="Arial" w:cs="Arial"/>
          <w:b/>
          <w:bCs/>
          <w:sz w:val="32"/>
          <w:szCs w:val="32"/>
        </w:rPr>
        <w:t>Osservatorio ARNO sui farmaci cardiovascolari</w:t>
      </w:r>
    </w:p>
    <w:p w:rsidR="00CE1D15" w:rsidRPr="00DF5D19" w:rsidRDefault="00CE1D15" w:rsidP="00DF5D19">
      <w:pPr>
        <w:framePr w:w="4497" w:wrap="auto" w:vAnchor="page" w:hAnchor="page" w:x="4102" w:y="6185"/>
        <w:spacing w:line="240" w:lineRule="auto"/>
        <w:rPr>
          <w:rFonts w:ascii="Arial" w:hAnsi="Arial" w:cs="Arial"/>
          <w:b/>
          <w:bCs/>
          <w:sz w:val="32"/>
          <w:szCs w:val="32"/>
        </w:rPr>
      </w:pPr>
      <w:r w:rsidRPr="00DF5D19">
        <w:rPr>
          <w:rFonts w:ascii="Arial" w:hAnsi="Arial" w:cs="Arial"/>
          <w:b/>
          <w:bCs/>
          <w:sz w:val="32"/>
          <w:szCs w:val="32"/>
        </w:rPr>
        <w:t>ASL NAPOLI3</w:t>
      </w:r>
      <w:r w:rsidR="00EF39FD" w:rsidRPr="00DF5D19">
        <w:rPr>
          <w:rFonts w:ascii="Arial" w:hAnsi="Arial" w:cs="Arial"/>
          <w:b/>
          <w:bCs/>
          <w:sz w:val="32"/>
          <w:szCs w:val="32"/>
        </w:rPr>
        <w:t xml:space="preserve"> SUD</w:t>
      </w:r>
    </w:p>
    <w:p w:rsidR="00CE1D15" w:rsidRPr="00DF5D19" w:rsidRDefault="00CE1D15" w:rsidP="00DF5D19">
      <w:pPr>
        <w:framePr w:w="4497" w:wrap="auto" w:vAnchor="page" w:hAnchor="page" w:x="4102" w:y="6185"/>
        <w:spacing w:line="240" w:lineRule="auto"/>
        <w:rPr>
          <w:rFonts w:ascii="Arial" w:hAnsi="Arial" w:cs="Arial"/>
          <w:b/>
          <w:bCs/>
          <w:sz w:val="32"/>
          <w:szCs w:val="32"/>
        </w:rPr>
      </w:pPr>
      <w:r w:rsidRPr="00DF5D19">
        <w:rPr>
          <w:rFonts w:ascii="Arial" w:hAnsi="Arial" w:cs="Arial"/>
          <w:b/>
          <w:bCs/>
          <w:sz w:val="32"/>
          <w:szCs w:val="32"/>
        </w:rPr>
        <w:t>Anno 2011</w:t>
      </w:r>
    </w:p>
    <w:p w:rsidR="00CE1D15" w:rsidRPr="00484CFA" w:rsidRDefault="00CE1D15" w:rsidP="00CE1D15"/>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484CFA" w:rsidRDefault="00CE1D15" w:rsidP="00CE1D15">
      <w:pPr>
        <w:tabs>
          <w:tab w:val="left" w:pos="1140"/>
        </w:tabs>
      </w:pPr>
    </w:p>
    <w:p w:rsidR="00CE1D15" w:rsidRPr="00DF5D19" w:rsidRDefault="00CE1D15" w:rsidP="00DF5D19">
      <w:pPr>
        <w:pStyle w:val="BasicParagraph"/>
        <w:jc w:val="center"/>
        <w:rPr>
          <w:rFonts w:ascii="Arial" w:eastAsia="PMingLiU" w:hAnsi="Arial" w:cs="Arial"/>
          <w:b/>
          <w:color w:val="auto"/>
          <w:sz w:val="28"/>
          <w:szCs w:val="28"/>
          <w:lang w:eastAsia="zh-TW"/>
        </w:rPr>
      </w:pPr>
      <w:r w:rsidRPr="00DF5D19">
        <w:rPr>
          <w:rFonts w:ascii="Arial" w:eastAsia="PMingLiU" w:hAnsi="Arial" w:cs="Arial"/>
          <w:b/>
          <w:color w:val="auto"/>
          <w:sz w:val="28"/>
          <w:szCs w:val="28"/>
          <w:lang w:eastAsia="zh-TW"/>
        </w:rPr>
        <w:lastRenderedPageBreak/>
        <w:t>OBIETTIVI</w:t>
      </w:r>
    </w:p>
    <w:p w:rsidR="00CE1D15" w:rsidRPr="00484CFA" w:rsidRDefault="00F10ED1" w:rsidP="00CE1D15">
      <w:pPr>
        <w:pStyle w:val="BasicParagraph"/>
        <w:suppressAutoHyphens/>
        <w:rPr>
          <w:color w:val="auto"/>
          <w:sz w:val="20"/>
          <w:szCs w:val="20"/>
        </w:rPr>
      </w:pPr>
      <w:r w:rsidRPr="00F10ED1">
        <w:rPr>
          <w:noProof/>
          <w:color w:val="auto"/>
        </w:rPr>
        <w:pict>
          <v:line id="_x0000_s1054" style="position:absolute;z-index:251657728" from="0,1.3pt" to="486pt,1.3pt"/>
        </w:pict>
      </w:r>
    </w:p>
    <w:p w:rsidR="00CE1D15" w:rsidRP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L’obiettivo è quello di valutare le caratteristiche dei soggetti in trattamento con farmaci cardiovascolari nel corso dell’anno 2011.</w:t>
      </w:r>
    </w:p>
    <w:p w:rsidR="00CE1D15" w:rsidRP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Nello specifico, l’analisi ha come obiettivi la descrizione di:</w:t>
      </w:r>
    </w:p>
    <w:p w:rsidR="00CE1D15" w:rsidRPr="00DF5D19" w:rsidRDefault="00CE1D15" w:rsidP="00DF5D19">
      <w:pPr>
        <w:pStyle w:val="BasicParagraph"/>
        <w:numPr>
          <w:ilvl w:val="0"/>
          <w:numId w:val="7"/>
        </w:numPr>
        <w:suppressAutoHyphens/>
        <w:jc w:val="both"/>
        <w:rPr>
          <w:rFonts w:ascii="Arial" w:eastAsia="PMingLiU" w:hAnsi="Arial" w:cs="Arial"/>
          <w:color w:val="auto"/>
          <w:lang w:eastAsia="zh-TW"/>
        </w:rPr>
      </w:pPr>
      <w:r w:rsidRPr="00DF5D19">
        <w:rPr>
          <w:rFonts w:ascii="Arial" w:eastAsia="PMingLiU" w:hAnsi="Arial" w:cs="Arial"/>
          <w:color w:val="auto"/>
          <w:lang w:eastAsia="zh-TW"/>
        </w:rPr>
        <w:t>caratteristiche demografiche</w:t>
      </w:r>
    </w:p>
    <w:p w:rsidR="00CE1D15" w:rsidRPr="00DF5D19" w:rsidRDefault="00CE1D15" w:rsidP="00DF5D19">
      <w:pPr>
        <w:pStyle w:val="BasicParagraph"/>
        <w:numPr>
          <w:ilvl w:val="0"/>
          <w:numId w:val="7"/>
        </w:numPr>
        <w:suppressAutoHyphens/>
        <w:jc w:val="both"/>
        <w:rPr>
          <w:rFonts w:ascii="Arial" w:eastAsia="PMingLiU" w:hAnsi="Arial" w:cs="Arial"/>
          <w:color w:val="auto"/>
          <w:lang w:eastAsia="zh-TW"/>
        </w:rPr>
      </w:pPr>
      <w:r w:rsidRPr="00DF5D19">
        <w:rPr>
          <w:rFonts w:ascii="Arial" w:eastAsia="PMingLiU" w:hAnsi="Arial" w:cs="Arial"/>
          <w:color w:val="auto"/>
          <w:lang w:eastAsia="zh-TW"/>
        </w:rPr>
        <w:t>numero di prescrizioni/anno</w:t>
      </w:r>
    </w:p>
    <w:p w:rsidR="00CE1D15" w:rsidRP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spesa media per la terapia farmacologica di tutti i soggetti in trattamento con almeno un farmaco cardiovascolare, e con specifici gruppi di farmaci quali:</w:t>
      </w:r>
    </w:p>
    <w:p w:rsidR="00CE1D15" w:rsidRPr="00DF5D19" w:rsidRDefault="00CE1D15" w:rsidP="00DF5D19">
      <w:pPr>
        <w:pStyle w:val="BasicParagraph"/>
        <w:numPr>
          <w:ilvl w:val="0"/>
          <w:numId w:val="8"/>
        </w:numPr>
        <w:suppressAutoHyphens/>
        <w:jc w:val="both"/>
        <w:rPr>
          <w:rFonts w:ascii="Arial" w:eastAsia="PMingLiU" w:hAnsi="Arial" w:cs="Arial"/>
          <w:color w:val="auto"/>
          <w:lang w:eastAsia="zh-TW"/>
        </w:rPr>
      </w:pPr>
      <w:r w:rsidRPr="00DF5D19">
        <w:rPr>
          <w:rFonts w:ascii="Arial" w:eastAsia="PMingLiU" w:hAnsi="Arial" w:cs="Arial"/>
          <w:color w:val="auto"/>
          <w:lang w:eastAsia="zh-TW"/>
        </w:rPr>
        <w:t>gli antiipertensivi</w:t>
      </w:r>
    </w:p>
    <w:p w:rsidR="00CE1D15" w:rsidRPr="00DF5D19" w:rsidRDefault="00CE1D15" w:rsidP="00DF5D19">
      <w:pPr>
        <w:pStyle w:val="BasicParagraph"/>
        <w:numPr>
          <w:ilvl w:val="0"/>
          <w:numId w:val="8"/>
        </w:numPr>
        <w:suppressAutoHyphens/>
        <w:jc w:val="both"/>
        <w:rPr>
          <w:rFonts w:ascii="Arial" w:eastAsia="PMingLiU" w:hAnsi="Arial" w:cs="Arial"/>
          <w:color w:val="auto"/>
          <w:lang w:eastAsia="zh-TW"/>
        </w:rPr>
      </w:pPr>
      <w:r w:rsidRPr="00DF5D19">
        <w:rPr>
          <w:rFonts w:ascii="Arial" w:eastAsia="PMingLiU" w:hAnsi="Arial" w:cs="Arial"/>
          <w:color w:val="auto"/>
          <w:lang w:eastAsia="zh-TW"/>
        </w:rPr>
        <w:t>i farmaci che agiscono sul metabolismo lipidico</w:t>
      </w:r>
    </w:p>
    <w:p w:rsidR="00CE1D15" w:rsidRPr="00DF5D19" w:rsidRDefault="00CE1D15" w:rsidP="00DF5D19">
      <w:pPr>
        <w:pStyle w:val="BasicParagraph"/>
        <w:numPr>
          <w:ilvl w:val="0"/>
          <w:numId w:val="8"/>
        </w:numPr>
        <w:suppressAutoHyphens/>
        <w:jc w:val="both"/>
        <w:rPr>
          <w:rFonts w:ascii="Arial" w:eastAsia="PMingLiU" w:hAnsi="Arial" w:cs="Arial"/>
          <w:color w:val="auto"/>
          <w:lang w:eastAsia="zh-TW"/>
        </w:rPr>
      </w:pPr>
      <w:r w:rsidRPr="00DF5D19">
        <w:rPr>
          <w:rFonts w:ascii="Arial" w:eastAsia="PMingLiU" w:hAnsi="Arial" w:cs="Arial"/>
          <w:color w:val="auto"/>
          <w:lang w:eastAsia="zh-TW"/>
        </w:rPr>
        <w:t>gli antitrombotici</w:t>
      </w:r>
    </w:p>
    <w:p w:rsidR="00CE1D15" w:rsidRPr="00DF5D19" w:rsidRDefault="00CE1D15" w:rsidP="00DF5D19">
      <w:pPr>
        <w:pStyle w:val="BasicParagraph"/>
        <w:numPr>
          <w:ilvl w:val="0"/>
          <w:numId w:val="8"/>
        </w:numPr>
        <w:suppressAutoHyphens/>
        <w:jc w:val="both"/>
        <w:rPr>
          <w:rFonts w:ascii="Arial" w:eastAsia="PMingLiU" w:hAnsi="Arial" w:cs="Arial"/>
          <w:color w:val="auto"/>
          <w:lang w:eastAsia="zh-TW"/>
        </w:rPr>
      </w:pPr>
      <w:r w:rsidRPr="00DF5D19">
        <w:rPr>
          <w:rFonts w:ascii="Arial" w:eastAsia="PMingLiU" w:hAnsi="Arial" w:cs="Arial"/>
          <w:color w:val="auto"/>
          <w:lang w:eastAsia="zh-TW"/>
        </w:rPr>
        <w:t>gli altri farmaci cardiovascolari</w:t>
      </w:r>
    </w:p>
    <w:p w:rsidR="00CE1D15" w:rsidRP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L’obiettivo è anche quello di valutare le prescrizioni di farmaci cardiovascolari, nella loro totalità e per le categorie sopra descritte, per sesso, per fasce di età, sia in termini di consumi che di spesa.</w:t>
      </w:r>
    </w:p>
    <w:p w:rsidR="00CE1D15" w:rsidRPr="00484CFA" w:rsidRDefault="00CE1D15" w:rsidP="00CE1D15">
      <w:pPr>
        <w:pStyle w:val="BasicParagraph"/>
        <w:suppressAutoHyphens/>
        <w:ind w:left="283"/>
        <w:jc w:val="both"/>
        <w:rPr>
          <w:color w:val="auto"/>
          <w:sz w:val="20"/>
          <w:szCs w:val="20"/>
        </w:rPr>
      </w:pPr>
    </w:p>
    <w:p w:rsidR="00CE1D15" w:rsidRDefault="00CE1D15" w:rsidP="00CE1D15">
      <w:pPr>
        <w:pStyle w:val="BasicParagraph"/>
        <w:suppressAutoHyphens/>
        <w:jc w:val="both"/>
        <w:rPr>
          <w:color w:val="auto"/>
          <w:sz w:val="20"/>
          <w:szCs w:val="20"/>
        </w:rPr>
      </w:pPr>
    </w:p>
    <w:p w:rsidR="00C3633E" w:rsidRPr="00484CFA" w:rsidRDefault="00C3633E" w:rsidP="00CE1D15">
      <w:pPr>
        <w:pStyle w:val="BasicParagraph"/>
        <w:suppressAutoHyphens/>
        <w:jc w:val="both"/>
        <w:rPr>
          <w:color w:val="auto"/>
          <w:sz w:val="20"/>
          <w:szCs w:val="20"/>
        </w:rPr>
      </w:pPr>
    </w:p>
    <w:p w:rsidR="00CE1D15" w:rsidRPr="00DF5D19" w:rsidRDefault="00CE1D15" w:rsidP="00DF5D19">
      <w:pPr>
        <w:pStyle w:val="BasicParagraph"/>
        <w:jc w:val="center"/>
        <w:rPr>
          <w:rFonts w:ascii="Arial" w:eastAsia="PMingLiU" w:hAnsi="Arial" w:cs="Arial"/>
          <w:b/>
          <w:color w:val="auto"/>
          <w:sz w:val="28"/>
          <w:szCs w:val="28"/>
          <w:lang w:eastAsia="zh-TW"/>
        </w:rPr>
      </w:pPr>
      <w:r w:rsidRPr="00DF5D19">
        <w:rPr>
          <w:rFonts w:ascii="Arial" w:eastAsia="PMingLiU" w:hAnsi="Arial" w:cs="Arial"/>
          <w:b/>
          <w:color w:val="auto"/>
          <w:sz w:val="28"/>
          <w:szCs w:val="28"/>
          <w:lang w:eastAsia="zh-TW"/>
        </w:rPr>
        <w:t>MATERIALI E METODI</w:t>
      </w:r>
    </w:p>
    <w:p w:rsidR="00CE1D15" w:rsidRPr="007C7A5E" w:rsidRDefault="00F10ED1" w:rsidP="00CE1D15">
      <w:pPr>
        <w:pStyle w:val="BasicParagraph"/>
        <w:suppressAutoHyphens/>
        <w:jc w:val="both"/>
        <w:rPr>
          <w:color w:val="auto"/>
          <w:spacing w:val="2"/>
          <w:sz w:val="20"/>
          <w:szCs w:val="20"/>
        </w:rPr>
      </w:pPr>
      <w:r w:rsidRPr="00F10ED1">
        <w:rPr>
          <w:noProof/>
          <w:color w:val="auto"/>
        </w:rPr>
        <w:pict>
          <v:line id="_x0000_s1055" style="position:absolute;left:0;text-align:left;z-index:251658752" from="0,2.9pt" to="486pt,2.9pt"/>
        </w:pict>
      </w:r>
    </w:p>
    <w:p w:rsid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 xml:space="preserve">Definizioni e criteri di inclusione: un paziente è stato considerato “in trattamento con farmaci cardiovascolari” se nell’arco dell’anno ha ricevuto almeno una prescrizione di un farmaco cardiovascolare (ATC I livello =  ‘C – Farmaci per il sistema cardiovascolare’) oppure una prescrizione di un farmaco antitrombotico (ATC III livello = ‘B01A - </w:t>
      </w:r>
      <w:proofErr w:type="spellStart"/>
      <w:r w:rsidRPr="00DF5D19">
        <w:rPr>
          <w:rFonts w:ascii="Arial" w:eastAsia="PMingLiU" w:hAnsi="Arial" w:cs="Arial"/>
          <w:color w:val="auto"/>
          <w:lang w:eastAsia="zh-TW"/>
        </w:rPr>
        <w:t>Antitrombotici</w:t>
      </w:r>
      <w:proofErr w:type="spellEnd"/>
      <w:r w:rsidRPr="00DF5D19">
        <w:rPr>
          <w:rFonts w:ascii="Arial" w:eastAsia="PMingLiU" w:hAnsi="Arial" w:cs="Arial"/>
          <w:color w:val="auto"/>
          <w:lang w:eastAsia="zh-TW"/>
        </w:rPr>
        <w:t>’), attraverso una ricetta rimborsabile dal SSN e</w:t>
      </w:r>
      <w:r w:rsidR="00DF5D19">
        <w:rPr>
          <w:rFonts w:ascii="Arial" w:eastAsia="PMingLiU" w:hAnsi="Arial" w:cs="Arial"/>
          <w:color w:val="auto"/>
          <w:lang w:eastAsia="zh-TW"/>
        </w:rPr>
        <w:t xml:space="preserve"> presentata alle farmacie delle </w:t>
      </w:r>
      <w:r w:rsidRPr="00DF5D19">
        <w:rPr>
          <w:rFonts w:ascii="Arial" w:eastAsia="PMingLiU" w:hAnsi="Arial" w:cs="Arial"/>
          <w:color w:val="auto"/>
          <w:lang w:eastAsia="zh-TW"/>
        </w:rPr>
        <w:t>ASL convenzionate.</w:t>
      </w:r>
    </w:p>
    <w:p w:rsidR="00CE1D15" w:rsidRPr="00DF5D19" w:rsidRDefault="00CE1D15" w:rsidP="00DF5D19">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br/>
        <w:t>Per valutare i consumi si è fatto riferimento al numero di confezioni vendute (pezzi), alla spesa lorda totale e alle DDD (</w:t>
      </w:r>
      <w:proofErr w:type="spellStart"/>
      <w:r w:rsidRPr="00DF5D19">
        <w:rPr>
          <w:rFonts w:ascii="Arial" w:eastAsia="PMingLiU" w:hAnsi="Arial" w:cs="Arial"/>
          <w:color w:val="auto"/>
          <w:lang w:eastAsia="zh-TW"/>
        </w:rPr>
        <w:t>Defined</w:t>
      </w:r>
      <w:proofErr w:type="spellEnd"/>
      <w:r w:rsidRPr="00DF5D19">
        <w:rPr>
          <w:rFonts w:ascii="Arial" w:eastAsia="PMingLiU" w:hAnsi="Arial" w:cs="Arial"/>
          <w:color w:val="auto"/>
          <w:lang w:eastAsia="zh-TW"/>
        </w:rPr>
        <w:t xml:space="preserve"> </w:t>
      </w:r>
      <w:proofErr w:type="spellStart"/>
      <w:r w:rsidRPr="00DF5D19">
        <w:rPr>
          <w:rFonts w:ascii="Arial" w:eastAsia="PMingLiU" w:hAnsi="Arial" w:cs="Arial"/>
          <w:color w:val="auto"/>
          <w:lang w:eastAsia="zh-TW"/>
        </w:rPr>
        <w:t>Daily</w:t>
      </w:r>
      <w:proofErr w:type="spellEnd"/>
      <w:r w:rsidRPr="00DF5D19">
        <w:rPr>
          <w:rFonts w:ascii="Arial" w:eastAsia="PMingLiU" w:hAnsi="Arial" w:cs="Arial"/>
          <w:color w:val="auto"/>
          <w:lang w:eastAsia="zh-TW"/>
        </w:rPr>
        <w:t xml:space="preserve"> Dose). Gli indicatori di consumo sono stati riferiti sia ai trattati che agli assistibili.</w:t>
      </w:r>
    </w:p>
    <w:p w:rsidR="00CE1D15" w:rsidRPr="00DF5D19" w:rsidRDefault="00CE1D15" w:rsidP="00CE1D15">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I pazienti sono stati suddivisi in quattro gruppi di trattamento:</w:t>
      </w:r>
    </w:p>
    <w:p w:rsidR="00CE1D15" w:rsidRPr="00DF5D19" w:rsidRDefault="00CE1D15" w:rsidP="00DF5D19">
      <w:pPr>
        <w:pStyle w:val="BasicParagraph"/>
        <w:numPr>
          <w:ilvl w:val="0"/>
          <w:numId w:val="6"/>
        </w:numPr>
        <w:jc w:val="both"/>
        <w:rPr>
          <w:rFonts w:ascii="Arial" w:eastAsia="PMingLiU" w:hAnsi="Arial" w:cs="Arial"/>
          <w:color w:val="auto"/>
          <w:lang w:eastAsia="zh-TW"/>
        </w:rPr>
      </w:pPr>
      <w:r w:rsidRPr="00DF5D19">
        <w:rPr>
          <w:rFonts w:ascii="Arial" w:eastAsia="PMingLiU" w:hAnsi="Arial" w:cs="Arial"/>
          <w:color w:val="auto"/>
          <w:lang w:eastAsia="zh-TW"/>
        </w:rPr>
        <w:t xml:space="preserve">Antipertensivi: ace-inibitori, </w:t>
      </w:r>
      <w:proofErr w:type="spellStart"/>
      <w:r w:rsidRPr="00DF5D19">
        <w:rPr>
          <w:rFonts w:ascii="Arial" w:eastAsia="PMingLiU" w:hAnsi="Arial" w:cs="Arial"/>
          <w:color w:val="auto"/>
          <w:lang w:eastAsia="zh-TW"/>
        </w:rPr>
        <w:t>sartani</w:t>
      </w:r>
      <w:proofErr w:type="spellEnd"/>
      <w:r w:rsidRPr="00DF5D19">
        <w:rPr>
          <w:rFonts w:ascii="Arial" w:eastAsia="PMingLiU" w:hAnsi="Arial" w:cs="Arial"/>
          <w:color w:val="auto"/>
          <w:lang w:eastAsia="zh-TW"/>
        </w:rPr>
        <w:t xml:space="preserve">, betabloccanti, </w:t>
      </w:r>
      <w:proofErr w:type="spellStart"/>
      <w:r w:rsidRPr="00DF5D19">
        <w:rPr>
          <w:rFonts w:ascii="Arial" w:eastAsia="PMingLiU" w:hAnsi="Arial" w:cs="Arial"/>
          <w:color w:val="auto"/>
          <w:lang w:eastAsia="zh-TW"/>
        </w:rPr>
        <w:t>calcioantagonisti</w:t>
      </w:r>
      <w:proofErr w:type="spellEnd"/>
      <w:r w:rsidRPr="00DF5D19">
        <w:rPr>
          <w:rFonts w:ascii="Arial" w:eastAsia="PMingLiU" w:hAnsi="Arial" w:cs="Arial"/>
          <w:color w:val="auto"/>
          <w:lang w:eastAsia="zh-TW"/>
        </w:rPr>
        <w:t>, diuretici, altri antipertensivi</w:t>
      </w:r>
    </w:p>
    <w:p w:rsidR="00CE1D15" w:rsidRPr="00DF5D19" w:rsidRDefault="00CE1D15" w:rsidP="00DF5D19">
      <w:pPr>
        <w:pStyle w:val="BasicParagraph"/>
        <w:numPr>
          <w:ilvl w:val="0"/>
          <w:numId w:val="6"/>
        </w:numPr>
        <w:jc w:val="both"/>
        <w:rPr>
          <w:rFonts w:ascii="Arial" w:eastAsia="PMingLiU" w:hAnsi="Arial" w:cs="Arial"/>
          <w:color w:val="auto"/>
          <w:lang w:eastAsia="zh-TW"/>
        </w:rPr>
      </w:pPr>
      <w:r w:rsidRPr="00DF5D19">
        <w:rPr>
          <w:rFonts w:ascii="Arial" w:eastAsia="PMingLiU" w:hAnsi="Arial" w:cs="Arial"/>
          <w:color w:val="auto"/>
          <w:lang w:eastAsia="zh-TW"/>
        </w:rPr>
        <w:t xml:space="preserve">Farmaci </w:t>
      </w:r>
      <w:proofErr w:type="spellStart"/>
      <w:r w:rsidRPr="00DF5D19">
        <w:rPr>
          <w:rFonts w:ascii="Arial" w:eastAsia="PMingLiU" w:hAnsi="Arial" w:cs="Arial"/>
          <w:color w:val="auto"/>
          <w:lang w:eastAsia="zh-TW"/>
        </w:rPr>
        <w:t>ipolipemizzanti</w:t>
      </w:r>
      <w:proofErr w:type="spellEnd"/>
      <w:r w:rsidRPr="00DF5D19">
        <w:rPr>
          <w:rFonts w:ascii="Arial" w:eastAsia="PMingLiU" w:hAnsi="Arial" w:cs="Arial"/>
          <w:color w:val="auto"/>
          <w:lang w:eastAsia="zh-TW"/>
        </w:rPr>
        <w:t xml:space="preserve">: statine, omega3, fibrati, altri </w:t>
      </w:r>
      <w:proofErr w:type="spellStart"/>
      <w:r w:rsidRPr="00DF5D19">
        <w:rPr>
          <w:rFonts w:ascii="Arial" w:eastAsia="PMingLiU" w:hAnsi="Arial" w:cs="Arial"/>
          <w:color w:val="auto"/>
          <w:lang w:eastAsia="zh-TW"/>
        </w:rPr>
        <w:t>ipolipemizzanti</w:t>
      </w:r>
      <w:proofErr w:type="spellEnd"/>
    </w:p>
    <w:p w:rsidR="00CE1D15" w:rsidRPr="00DF5D19" w:rsidRDefault="00CE1D15" w:rsidP="00DF5D19">
      <w:pPr>
        <w:pStyle w:val="BasicParagraph"/>
        <w:numPr>
          <w:ilvl w:val="0"/>
          <w:numId w:val="6"/>
        </w:numPr>
        <w:jc w:val="both"/>
        <w:rPr>
          <w:rFonts w:ascii="Arial" w:eastAsia="PMingLiU" w:hAnsi="Arial" w:cs="Arial"/>
          <w:color w:val="auto"/>
          <w:lang w:eastAsia="zh-TW"/>
        </w:rPr>
      </w:pPr>
      <w:r w:rsidRPr="00DF5D19">
        <w:rPr>
          <w:rFonts w:ascii="Arial" w:eastAsia="PMingLiU" w:hAnsi="Arial" w:cs="Arial"/>
          <w:color w:val="auto"/>
          <w:lang w:eastAsia="zh-TW"/>
        </w:rPr>
        <w:t>Altri farmaci cardiovascolari: nitrati, glicosidi cardiaci, antiaritmici, altri terapia cardiaca</w:t>
      </w:r>
    </w:p>
    <w:p w:rsidR="00CE1D15" w:rsidRPr="00DF5D19" w:rsidRDefault="00CE1D15" w:rsidP="00DF5D19">
      <w:pPr>
        <w:pStyle w:val="BasicParagraph"/>
        <w:numPr>
          <w:ilvl w:val="0"/>
          <w:numId w:val="6"/>
        </w:numPr>
        <w:jc w:val="both"/>
        <w:rPr>
          <w:rFonts w:ascii="Arial" w:eastAsia="PMingLiU" w:hAnsi="Arial" w:cs="Arial"/>
          <w:color w:val="auto"/>
          <w:lang w:eastAsia="zh-TW"/>
        </w:rPr>
      </w:pPr>
      <w:r w:rsidRPr="00DF5D19">
        <w:rPr>
          <w:rFonts w:ascii="Arial" w:eastAsia="PMingLiU" w:hAnsi="Arial" w:cs="Arial"/>
          <w:color w:val="auto"/>
          <w:lang w:eastAsia="zh-TW"/>
        </w:rPr>
        <w:t>Antitrombotici: antiaggreganti, eparine, antagonisti vitamina k</w:t>
      </w:r>
    </w:p>
    <w:p w:rsidR="00CE1D15" w:rsidRPr="00F92A0A" w:rsidRDefault="00CE1D15" w:rsidP="00CE1D15">
      <w:pPr>
        <w:pStyle w:val="BasicParagraph"/>
        <w:suppressAutoHyphens/>
        <w:ind w:left="643" w:hanging="360"/>
        <w:jc w:val="both"/>
        <w:rPr>
          <w:color w:val="auto"/>
          <w:sz w:val="22"/>
          <w:szCs w:val="22"/>
        </w:rPr>
      </w:pPr>
    </w:p>
    <w:p w:rsidR="00C3633E" w:rsidRDefault="00C3633E" w:rsidP="00C3633E">
      <w:pPr>
        <w:pStyle w:val="BasicParagraph"/>
        <w:jc w:val="center"/>
        <w:rPr>
          <w:rFonts w:ascii="Arial" w:eastAsia="PMingLiU" w:hAnsi="Arial" w:cs="Arial"/>
          <w:b/>
          <w:color w:val="auto"/>
          <w:u w:val="single"/>
          <w:lang w:eastAsia="zh-TW"/>
        </w:rPr>
      </w:pPr>
    </w:p>
    <w:p w:rsidR="00C3633E" w:rsidRDefault="00C3633E" w:rsidP="00C3633E">
      <w:pPr>
        <w:pStyle w:val="BasicParagraph"/>
        <w:jc w:val="center"/>
        <w:rPr>
          <w:rFonts w:ascii="Arial" w:eastAsia="PMingLiU" w:hAnsi="Arial" w:cs="Arial"/>
          <w:b/>
          <w:color w:val="auto"/>
          <w:u w:val="single"/>
          <w:lang w:eastAsia="zh-TW"/>
        </w:rPr>
      </w:pPr>
    </w:p>
    <w:p w:rsidR="00C3633E" w:rsidRDefault="00C3633E" w:rsidP="00C3633E">
      <w:pPr>
        <w:pStyle w:val="BasicParagraph"/>
        <w:jc w:val="center"/>
        <w:rPr>
          <w:rFonts w:ascii="Arial" w:eastAsia="PMingLiU" w:hAnsi="Arial" w:cs="Arial"/>
          <w:b/>
          <w:color w:val="auto"/>
          <w:u w:val="single"/>
          <w:lang w:eastAsia="zh-TW"/>
        </w:rPr>
      </w:pPr>
    </w:p>
    <w:p w:rsidR="00C3633E" w:rsidRDefault="00C3633E" w:rsidP="00C3633E">
      <w:pPr>
        <w:pStyle w:val="BasicParagraph"/>
        <w:jc w:val="center"/>
        <w:rPr>
          <w:rFonts w:ascii="Arial" w:eastAsia="PMingLiU" w:hAnsi="Arial" w:cs="Arial"/>
          <w:b/>
          <w:color w:val="auto"/>
          <w:u w:val="single"/>
          <w:lang w:eastAsia="zh-TW"/>
        </w:rPr>
      </w:pPr>
    </w:p>
    <w:p w:rsidR="00CE1D15" w:rsidRPr="00C3633E" w:rsidRDefault="00CE1D15" w:rsidP="00C3633E">
      <w:pPr>
        <w:pStyle w:val="BasicParagraph"/>
        <w:jc w:val="center"/>
        <w:rPr>
          <w:rFonts w:ascii="Arial" w:eastAsia="PMingLiU" w:hAnsi="Arial" w:cs="Arial"/>
          <w:b/>
          <w:color w:val="auto"/>
          <w:u w:val="single"/>
          <w:lang w:eastAsia="zh-TW"/>
        </w:rPr>
      </w:pPr>
      <w:r w:rsidRPr="00C3633E">
        <w:rPr>
          <w:rFonts w:ascii="Arial" w:eastAsia="PMingLiU" w:hAnsi="Arial" w:cs="Arial"/>
          <w:b/>
          <w:color w:val="auto"/>
          <w:u w:val="single"/>
          <w:lang w:eastAsia="zh-TW"/>
        </w:rPr>
        <w:lastRenderedPageBreak/>
        <w:t>Definizioni fondamentali e descrizione dei principali indicatori utilizzati:</w:t>
      </w:r>
    </w:p>
    <w:p w:rsidR="00DF5D19" w:rsidRPr="00DF5D19" w:rsidRDefault="00DF5D19" w:rsidP="00DF5D19">
      <w:pPr>
        <w:pStyle w:val="BasicParagraph"/>
        <w:jc w:val="both"/>
        <w:rPr>
          <w:rFonts w:ascii="Arial" w:eastAsia="PMingLiU" w:hAnsi="Arial" w:cs="Arial"/>
          <w:b/>
          <w:color w:val="auto"/>
          <w:sz w:val="28"/>
          <w:szCs w:val="28"/>
          <w:lang w:eastAsia="zh-TW"/>
        </w:rPr>
      </w:pP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Popolazione:</w:t>
      </w:r>
      <w:r w:rsidRPr="00DF5D19">
        <w:rPr>
          <w:rFonts w:ascii="Arial" w:hAnsi="Arial" w:cs="Arial"/>
          <w:sz w:val="24"/>
          <w:szCs w:val="24"/>
        </w:rPr>
        <w:t xml:space="preserve"> persone residenti nei comuni dell’ASL.</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Assistibili (esposti):</w:t>
      </w:r>
      <w:r w:rsidRPr="00DF5D19">
        <w:rPr>
          <w:rFonts w:ascii="Arial" w:hAnsi="Arial" w:cs="Arial"/>
          <w:sz w:val="24"/>
          <w:szCs w:val="24"/>
        </w:rPr>
        <w:t xml:space="preserve"> persone registrate nell’anagrafica sanitaria delle ASL di riferimento</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Trattati (assistiti):</w:t>
      </w:r>
      <w:r w:rsidRPr="00DF5D19">
        <w:rPr>
          <w:rFonts w:ascii="Arial" w:hAnsi="Arial" w:cs="Arial"/>
          <w:sz w:val="24"/>
          <w:szCs w:val="24"/>
        </w:rPr>
        <w:t xml:space="preserve"> assistibili che hanno ricevuto nell’anno almeno una prescrizione di un farmaco (ricetta SSN spedita nelle farmacie della ASL di riferimento).</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Prevalenza</w:t>
      </w:r>
      <w:r w:rsidRPr="00DF5D19">
        <w:rPr>
          <w:rFonts w:ascii="Arial" w:hAnsi="Arial" w:cs="Arial"/>
          <w:sz w:val="24"/>
          <w:szCs w:val="24"/>
        </w:rPr>
        <w:t>: (</w:t>
      </w:r>
      <w:proofErr w:type="spellStart"/>
      <w:r w:rsidRPr="00DF5D19">
        <w:rPr>
          <w:rFonts w:ascii="Arial" w:hAnsi="Arial" w:cs="Arial"/>
          <w:sz w:val="24"/>
          <w:szCs w:val="24"/>
        </w:rPr>
        <w:t>=trattati</w:t>
      </w:r>
      <w:proofErr w:type="spellEnd"/>
      <w:r w:rsidRPr="00DF5D19">
        <w:rPr>
          <w:rFonts w:ascii="Arial" w:hAnsi="Arial" w:cs="Arial"/>
          <w:sz w:val="24"/>
          <w:szCs w:val="24"/>
        </w:rPr>
        <w:t>/assitibili*100) indica qual è la percentuale di pazienti trattati con un qualsiasi farmaco sul totale degli assistibili.</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Rapporto prevalenza M/F</w:t>
      </w:r>
      <w:r w:rsidRPr="00DF5D19">
        <w:rPr>
          <w:rFonts w:ascii="Arial" w:hAnsi="Arial" w:cs="Arial"/>
          <w:sz w:val="24"/>
          <w:szCs w:val="24"/>
        </w:rPr>
        <w:t>: è calcolato come rapporto delle due prevalenze per sesso. Il valore dell’indicatore varia tra 0 e 1. Quando è pari ad 1 significa che non c’è alcuna differenza tra uomini e donne nel consumo di farmaci di un particolare gruppo terapeutico (o nella percentuale di ricoveri per tipo di diagnosi), quando il valore dell’indicatore è superiore ad 1 significa che gli uomini sono maggiormente trattati con il gruppo terapeutico in esame, rispetto alle donne.</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Indice di vecchiaia</w:t>
      </w:r>
      <w:r w:rsidRPr="00DF5D19">
        <w:rPr>
          <w:rFonts w:ascii="Arial" w:hAnsi="Arial" w:cs="Arial"/>
          <w:sz w:val="24"/>
          <w:szCs w:val="24"/>
        </w:rPr>
        <w:t>: indicatore che dà indicazioni sul numero di anziani ogni 100 giovani di età inferiore ai 14 anni.</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Pezzi:</w:t>
      </w:r>
      <w:r w:rsidRPr="00DF5D19">
        <w:rPr>
          <w:rFonts w:ascii="Arial" w:hAnsi="Arial" w:cs="Arial"/>
          <w:sz w:val="24"/>
          <w:szCs w:val="24"/>
        </w:rPr>
        <w:t xml:space="preserve"> corrisponde al numero di confezioni ritirate in farmacia dall’assistito.</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Numero medio di pezzi o confezioni per trattato</w:t>
      </w:r>
      <w:r w:rsidRPr="00DF5D19">
        <w:rPr>
          <w:rFonts w:ascii="Arial" w:hAnsi="Arial" w:cs="Arial"/>
          <w:sz w:val="24"/>
          <w:szCs w:val="24"/>
        </w:rPr>
        <w:t>: è calcolato come numero di confezioni rapportate al numero di trattati.</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Spesa</w:t>
      </w:r>
      <w:r w:rsidRPr="00DF5D19">
        <w:rPr>
          <w:rFonts w:ascii="Arial" w:hAnsi="Arial" w:cs="Arial"/>
          <w:sz w:val="24"/>
          <w:szCs w:val="24"/>
        </w:rPr>
        <w:t>: corrisponde alla spesa lorda</w:t>
      </w:r>
    </w:p>
    <w:p w:rsidR="00CE1D15" w:rsidRPr="00DF5D19" w:rsidRDefault="00CE1D15" w:rsidP="00C3633E">
      <w:pPr>
        <w:spacing w:line="240" w:lineRule="auto"/>
        <w:rPr>
          <w:rFonts w:ascii="Arial" w:hAnsi="Arial" w:cs="Arial"/>
          <w:sz w:val="24"/>
          <w:szCs w:val="24"/>
        </w:rPr>
      </w:pPr>
      <w:r w:rsidRPr="00DF5D19">
        <w:rPr>
          <w:rFonts w:ascii="Arial" w:hAnsi="Arial" w:cs="Arial"/>
          <w:b/>
          <w:sz w:val="24"/>
          <w:szCs w:val="24"/>
        </w:rPr>
        <w:t>Spesa media per trattato</w:t>
      </w:r>
      <w:r w:rsidRPr="00DF5D19">
        <w:rPr>
          <w:rFonts w:ascii="Arial" w:hAnsi="Arial" w:cs="Arial"/>
          <w:sz w:val="24"/>
          <w:szCs w:val="24"/>
        </w:rPr>
        <w:t>: calcolata come spesa complessiva rapportata al numero di trattati, rappresenta il costo medio annuale per singolo paziente trattato</w:t>
      </w:r>
    </w:p>
    <w:p w:rsidR="00CE1D15" w:rsidRPr="00F86203" w:rsidRDefault="00CE1D15" w:rsidP="00C3633E">
      <w:pPr>
        <w:spacing w:line="240" w:lineRule="auto"/>
        <w:rPr>
          <w:rFonts w:ascii="Trebuchet MS" w:hAnsi="Trebuchet MS"/>
        </w:rPr>
      </w:pPr>
      <w:r w:rsidRPr="00DF5D19">
        <w:rPr>
          <w:rFonts w:ascii="Arial" w:hAnsi="Arial" w:cs="Arial"/>
          <w:b/>
          <w:sz w:val="24"/>
          <w:szCs w:val="24"/>
        </w:rPr>
        <w:t xml:space="preserve">DDD/1000 </w:t>
      </w:r>
      <w:proofErr w:type="spellStart"/>
      <w:r w:rsidRPr="00DF5D19">
        <w:rPr>
          <w:rFonts w:ascii="Arial" w:hAnsi="Arial" w:cs="Arial"/>
          <w:b/>
          <w:sz w:val="24"/>
          <w:szCs w:val="24"/>
        </w:rPr>
        <w:t>ab</w:t>
      </w:r>
      <w:proofErr w:type="spellEnd"/>
      <w:r w:rsidRPr="00DF5D19">
        <w:rPr>
          <w:rFonts w:ascii="Arial" w:hAnsi="Arial" w:cs="Arial"/>
          <w:b/>
          <w:sz w:val="24"/>
          <w:szCs w:val="24"/>
        </w:rPr>
        <w:t xml:space="preserve"> </w:t>
      </w:r>
      <w:proofErr w:type="spellStart"/>
      <w:r w:rsidRPr="00DF5D19">
        <w:rPr>
          <w:rFonts w:ascii="Arial" w:hAnsi="Arial" w:cs="Arial"/>
          <w:b/>
          <w:sz w:val="24"/>
          <w:szCs w:val="24"/>
        </w:rPr>
        <w:t>die</w:t>
      </w:r>
      <w:proofErr w:type="spellEnd"/>
      <w:r w:rsidRPr="00DF5D19">
        <w:rPr>
          <w:rFonts w:ascii="Arial" w:hAnsi="Arial" w:cs="Arial"/>
          <w:sz w:val="24"/>
          <w:szCs w:val="24"/>
        </w:rPr>
        <w:t>: numero di DDD consumate giornalmente da 1000 abitanti</w:t>
      </w: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C3633E" w:rsidRDefault="00C3633E" w:rsidP="00DF5D19">
      <w:pPr>
        <w:rPr>
          <w:rFonts w:ascii="Trebuchet MS" w:hAnsi="Trebuchet MS" w:cs="Tahoma"/>
        </w:rPr>
      </w:pPr>
    </w:p>
    <w:p w:rsidR="00EF39FD" w:rsidRDefault="00F10ED1" w:rsidP="00DF5D19">
      <w:pPr>
        <w:rPr>
          <w:rFonts w:ascii="Trebuchet MS" w:hAnsi="Trebuchet MS" w:cs="Tahoma"/>
        </w:rPr>
      </w:pPr>
      <w:r w:rsidRPr="00F10ED1">
        <w:rPr>
          <w:noProof/>
        </w:rPr>
        <w:lastRenderedPageBreak/>
        <w:pict>
          <v:shapetype id="_x0000_t202" coordsize="21600,21600" o:spt="202" path="m,l,21600r21600,l21600,xe">
            <v:stroke joinstyle="miter"/>
            <v:path gradientshapeok="t" o:connecttype="rect"/>
          </v:shapetype>
          <v:shape id="_x0000_s1040" type="#_x0000_t202" style="position:absolute;margin-left:84.6pt;margin-top:12.65pt;width:368.1pt;height:36pt;z-index:251643392" stroked="f">
            <v:textbox style="mso-next-textbox:#_x0000_s1040">
              <w:txbxContent>
                <w:p w:rsidR="00CE1D15" w:rsidRPr="000568AC" w:rsidRDefault="00CE1D15" w:rsidP="00CE1D15">
                  <w:pPr>
                    <w:spacing w:line="360" w:lineRule="auto"/>
                    <w:jc w:val="center"/>
                    <w:rPr>
                      <w:rFonts w:ascii="Trebuchet MS" w:hAnsi="Trebuchet MS" w:cs="Tahoma"/>
                      <w:b/>
                    </w:rPr>
                  </w:pPr>
                  <w:r w:rsidRPr="000568AC">
                    <w:rPr>
                      <w:rFonts w:ascii="Trebuchet MS" w:hAnsi="Trebuchet MS" w:cs="Tahoma"/>
                      <w:b/>
                    </w:rPr>
                    <w:t>DESCRIZIONE DEL CAMPIONE IN ANALISI</w:t>
                  </w:r>
                </w:p>
              </w:txbxContent>
            </v:textbox>
            <w10:wrap type="square"/>
          </v:shape>
        </w:pict>
      </w:r>
      <w:r w:rsidRPr="00F10ED1">
        <w:rPr>
          <w:noProof/>
        </w:rPr>
        <w:pict>
          <v:line id="_x0000_s1056" style="position:absolute;z-index:251659776" from="12pt,28.5pt" to="498pt,28.5pt"/>
        </w:pict>
      </w:r>
    </w:p>
    <w:p w:rsidR="00CE1D15" w:rsidRPr="00484CFA" w:rsidRDefault="00F10ED1" w:rsidP="00CE1D15">
      <w:pPr>
        <w:jc w:val="center"/>
        <w:rPr>
          <w:rFonts w:ascii="Trebuchet MS" w:hAnsi="Trebuchet MS" w:cs="Tahoma"/>
        </w:rPr>
      </w:pPr>
      <w:r w:rsidRPr="00F10ED1">
        <w:rPr>
          <w:noProof/>
        </w:rPr>
        <w:pict>
          <v:shape id="_x0000_s1041" type="#_x0000_t202" style="position:absolute;left:0;text-align:left;margin-left:120.6pt;margin-top:9.45pt;width:4in;height:27pt;z-index:251644416">
            <v:textbox style="mso-next-textbox:#_x0000_s1041">
              <w:txbxContent>
                <w:p w:rsidR="00CE1D15" w:rsidRPr="000568AC" w:rsidRDefault="00CE1D15" w:rsidP="00CE1D15">
                  <w:pPr>
                    <w:jc w:val="center"/>
                    <w:rPr>
                      <w:rFonts w:ascii="Trebuchet MS" w:hAnsi="Trebuchet MS"/>
                    </w:rPr>
                  </w:pPr>
                  <w:r w:rsidRPr="000568AC">
                    <w:rPr>
                      <w:rFonts w:ascii="Trebuchet MS" w:hAnsi="Trebuchet MS"/>
                    </w:rPr>
                    <w:t xml:space="preserve">Popolazione totale: </w:t>
                  </w:r>
                  <w:r w:rsidRPr="00D70B6A">
                    <w:rPr>
                      <w:rFonts w:ascii="Trebuchet MS" w:hAnsi="Trebuchet MS" w:cs="Arial"/>
                      <w:b/>
                    </w:rPr>
                    <w:t>1.007.989</w:t>
                  </w:r>
                  <w:r>
                    <w:rPr>
                      <w:rFonts w:ascii="Trebuchet MS" w:hAnsi="Trebuchet MS" w:cs="Arial"/>
                      <w:b/>
                    </w:rPr>
                    <w:t xml:space="preserve"> </w:t>
                  </w:r>
                  <w:r w:rsidRPr="000568AC">
                    <w:rPr>
                      <w:rFonts w:ascii="Trebuchet MS" w:hAnsi="Trebuchet MS"/>
                    </w:rPr>
                    <w:t>assistibili</w:t>
                  </w:r>
                </w:p>
              </w:txbxContent>
            </v:textbox>
          </v:shape>
        </w:pict>
      </w: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line id="_x0000_s1048" style="position:absolute;left:0;text-align:left;flip:x;z-index:251651584" from="258.25pt,10.2pt" to="258.25pt,37.2pt">
            <v:stroke endarrow="block"/>
          </v:line>
        </w:pict>
      </w:r>
    </w:p>
    <w:p w:rsidR="00EF39FD" w:rsidRDefault="00EF39FD"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shape id="_x0000_s1042" type="#_x0000_t202" style="position:absolute;left:0;text-align:left;margin-left:120.6pt;margin-top:10.5pt;width:293.4pt;height:54pt;z-index:251645440">
            <v:textbox style="mso-next-textbox:#_x0000_s1042">
              <w:txbxContent>
                <w:p w:rsidR="00CE1D15" w:rsidRPr="000568AC" w:rsidRDefault="00CE1D15" w:rsidP="00CE1D15">
                  <w:pPr>
                    <w:jc w:val="center"/>
                    <w:rPr>
                      <w:rFonts w:ascii="Trebuchet MS" w:hAnsi="Trebuchet MS"/>
                    </w:rPr>
                  </w:pPr>
                  <w:r w:rsidRPr="00E83EC7">
                    <w:rPr>
                      <w:rFonts w:ascii="Trebuchet MS" w:hAnsi="Trebuchet MS"/>
                      <w:b/>
                    </w:rPr>
                    <w:t>728.487</w:t>
                  </w:r>
                  <w:r w:rsidRPr="000568AC">
                    <w:rPr>
                      <w:rFonts w:ascii="Trebuchet MS" w:hAnsi="Trebuchet MS"/>
                    </w:rPr>
                    <w:t xml:space="preserve"> (prevalenza:7</w:t>
                  </w:r>
                  <w:r>
                    <w:rPr>
                      <w:rFonts w:ascii="Trebuchet MS" w:hAnsi="Trebuchet MS"/>
                    </w:rPr>
                    <w:t>2</w:t>
                  </w:r>
                  <w:r w:rsidRPr="000568AC">
                    <w:rPr>
                      <w:rFonts w:ascii="Trebuchet MS" w:hAnsi="Trebuchet MS"/>
                    </w:rPr>
                    <w:t>,</w:t>
                  </w:r>
                  <w:r>
                    <w:rPr>
                      <w:rFonts w:ascii="Trebuchet MS" w:hAnsi="Trebuchet MS"/>
                    </w:rPr>
                    <w:t>3</w:t>
                  </w:r>
                  <w:r w:rsidRPr="000568AC">
                    <w:rPr>
                      <w:rFonts w:ascii="Trebuchet MS" w:hAnsi="Trebuchet MS"/>
                    </w:rPr>
                    <w:t>%) pazienti che hanno ricevuto nell’anno 20</w:t>
                  </w:r>
                  <w:r>
                    <w:rPr>
                      <w:rFonts w:ascii="Trebuchet MS" w:hAnsi="Trebuchet MS"/>
                    </w:rPr>
                    <w:t>11</w:t>
                  </w:r>
                  <w:r w:rsidRPr="000568AC">
                    <w:rPr>
                      <w:rFonts w:ascii="Trebuchet MS" w:hAnsi="Trebuchet MS"/>
                    </w:rPr>
                    <w:t xml:space="preserve"> almeno una prescrizione di un qualunque farmaco</w:t>
                  </w:r>
                </w:p>
              </w:txbxContent>
            </v:textbox>
          </v:shape>
        </w:pict>
      </w: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line id="_x0000_s1049" style="position:absolute;left:0;text-align:left;flip:x;z-index:251652608" from="258.25pt,4.75pt" to="258.6pt,25.75pt">
            <v:stroke endarrow="block"/>
          </v:line>
        </w:pict>
      </w: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shape id="_x0000_s1043" type="#_x0000_t202" style="position:absolute;left:0;text-align:left;margin-left:120.25pt;margin-top:3.25pt;width:4in;height:60pt;z-index:251646464">
            <v:textbox style="mso-next-textbox:#_x0000_s1043">
              <w:txbxContent>
                <w:p w:rsidR="00CE1D15" w:rsidRPr="000568AC" w:rsidRDefault="00CE1D15" w:rsidP="00CE1D15">
                  <w:pPr>
                    <w:jc w:val="center"/>
                    <w:rPr>
                      <w:rFonts w:ascii="Trebuchet MS" w:hAnsi="Trebuchet MS"/>
                    </w:rPr>
                  </w:pPr>
                  <w:r>
                    <w:rPr>
                      <w:rFonts w:ascii="Trebuchet MS" w:hAnsi="Trebuchet MS"/>
                    </w:rPr>
                    <w:t>279.398</w:t>
                  </w:r>
                  <w:r w:rsidRPr="000568AC">
                    <w:rPr>
                      <w:rFonts w:ascii="Trebuchet MS" w:hAnsi="Trebuchet MS"/>
                    </w:rPr>
                    <w:t>¹ (rappresentano il 3</w:t>
                  </w:r>
                  <w:r>
                    <w:rPr>
                      <w:rFonts w:ascii="Trebuchet MS" w:hAnsi="Trebuchet MS"/>
                    </w:rPr>
                    <w:t>8,3</w:t>
                  </w:r>
                  <w:r w:rsidRPr="000568AC">
                    <w:rPr>
                      <w:rFonts w:ascii="Trebuchet MS" w:hAnsi="Trebuchet MS"/>
                    </w:rPr>
                    <w:t>% dei trattati con almeno un farmaco-prevalenza:</w:t>
                  </w:r>
                  <w:r w:rsidRPr="00E83EC7">
                    <w:rPr>
                      <w:rFonts w:ascii="Trebuchet MS" w:hAnsi="Trebuchet MS"/>
                      <w:b/>
                    </w:rPr>
                    <w:t>2</w:t>
                  </w:r>
                  <w:r>
                    <w:rPr>
                      <w:rFonts w:ascii="Trebuchet MS" w:hAnsi="Trebuchet MS"/>
                      <w:b/>
                    </w:rPr>
                    <w:t>7,7</w:t>
                  </w:r>
                  <w:r w:rsidRPr="000568AC">
                    <w:rPr>
                      <w:rFonts w:ascii="Trebuchet MS" w:hAnsi="Trebuchet MS"/>
                    </w:rPr>
                    <w:t>%) pazienti che hanno ricevuto nell’anno 20</w:t>
                  </w:r>
                  <w:r>
                    <w:rPr>
                      <w:rFonts w:ascii="Trebuchet MS" w:hAnsi="Trebuchet MS"/>
                    </w:rPr>
                    <w:t>11</w:t>
                  </w:r>
                  <w:r w:rsidRPr="000568AC">
                    <w:rPr>
                      <w:rFonts w:ascii="Trebuchet MS" w:hAnsi="Trebuchet MS"/>
                    </w:rPr>
                    <w:t xml:space="preserve"> almeno 1 farmaco cardiovascolare</w:t>
                  </w:r>
                </w:p>
              </w:txbxContent>
            </v:textbox>
          </v:shape>
        </w:pict>
      </w: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rPr>
      </w:pPr>
      <w:r w:rsidRPr="00F10ED1">
        <w:rPr>
          <w:noProof/>
        </w:rPr>
        <w:pict>
          <v:line id="_x0000_s1051" style="position:absolute;left:0;text-align:left;flip:x;z-index:251654656" from="180.25pt,12.15pt" to="258.25pt,102.15pt">
            <v:stroke endarrow="block"/>
          </v:line>
        </w:pict>
      </w:r>
      <w:r w:rsidRPr="00F10ED1">
        <w:rPr>
          <w:noProof/>
        </w:rPr>
        <w:pict>
          <v:line id="_x0000_s1039" style="position:absolute;left:0;text-align:left;flip:x;z-index:251642368" from="60.25pt,12.15pt" to="258.25pt,102.15pt">
            <v:stroke endarrow="block"/>
          </v:line>
        </w:pict>
      </w:r>
      <w:r w:rsidRPr="00F10ED1">
        <w:rPr>
          <w:noProof/>
        </w:rPr>
        <w:pict>
          <v:line id="_x0000_s1052" style="position:absolute;left:0;text-align:left;z-index:251655680" from="258.25pt,12.75pt" to="321.25pt,102.75pt">
            <v:stroke endarrow="block"/>
          </v:line>
        </w:pict>
      </w:r>
      <w:r w:rsidRPr="00F10ED1">
        <w:rPr>
          <w:noProof/>
        </w:rPr>
        <w:pict>
          <v:line id="_x0000_s1053" style="position:absolute;left:0;text-align:left;z-index:251656704" from="258.25pt,12.15pt" to="438.25pt,102.15pt">
            <v:stroke endarrow="block"/>
          </v:line>
        </w:pict>
      </w:r>
    </w:p>
    <w:p w:rsidR="00CE1D15" w:rsidRPr="00484CFA" w:rsidRDefault="00CE1D15" w:rsidP="00CE1D15">
      <w:pPr>
        <w:jc w:val="center"/>
        <w:rPr>
          <w:rFonts w:ascii="Trebuchet MS" w:hAnsi="Trebuchet MS" w:cs="Tahoma"/>
          <w:b/>
          <w:u w:val="single"/>
        </w:rPr>
      </w:pPr>
    </w:p>
    <w:p w:rsidR="00CE1D15" w:rsidRPr="00484CFA" w:rsidRDefault="00CE1D15" w:rsidP="00CE1D15">
      <w:pPr>
        <w:jc w:val="center"/>
        <w:rPr>
          <w:rFonts w:ascii="Trebuchet MS" w:hAnsi="Trebuchet MS" w:cs="Tahoma"/>
          <w:b/>
          <w:u w:val="single"/>
        </w:rPr>
      </w:pPr>
    </w:p>
    <w:p w:rsidR="00CE1D15" w:rsidRPr="00484CFA" w:rsidRDefault="00F10ED1" w:rsidP="00CE1D15">
      <w:pPr>
        <w:rPr>
          <w:rFonts w:ascii="Trebuchet MS" w:hAnsi="Trebuchet MS"/>
        </w:rPr>
      </w:pPr>
      <w:r w:rsidRPr="00F10ED1">
        <w:rPr>
          <w:noProof/>
        </w:rPr>
        <w:pict>
          <v:shape id="_x0000_s1044" type="#_x0000_t202" style="position:absolute;margin-left:-9pt;margin-top:67.35pt;width:126pt;height:63pt;z-index:251647488">
            <v:textbox style="mso-next-textbox:#_x0000_s1044">
              <w:txbxContent>
                <w:p w:rsidR="00CE1D15" w:rsidRPr="000568AC" w:rsidRDefault="00CE1D15" w:rsidP="00CE1D15">
                  <w:pPr>
                    <w:jc w:val="center"/>
                    <w:rPr>
                      <w:rFonts w:ascii="Trebuchet MS" w:hAnsi="Trebuchet MS"/>
                    </w:rPr>
                  </w:pPr>
                  <w:r w:rsidRPr="00681983">
                    <w:rPr>
                      <w:rFonts w:ascii="Trebuchet MS" w:hAnsi="Trebuchet MS"/>
                    </w:rPr>
                    <w:t>233</w:t>
                  </w:r>
                  <w:r>
                    <w:rPr>
                      <w:rFonts w:ascii="Trebuchet MS" w:hAnsi="Trebuchet MS"/>
                    </w:rPr>
                    <w:t>.</w:t>
                  </w:r>
                  <w:r w:rsidRPr="00681983">
                    <w:rPr>
                      <w:rFonts w:ascii="Trebuchet MS" w:hAnsi="Trebuchet MS"/>
                    </w:rPr>
                    <w:t xml:space="preserve">609 </w:t>
                  </w:r>
                  <w:r w:rsidRPr="000568AC">
                    <w:rPr>
                      <w:rFonts w:ascii="Trebuchet MS" w:hAnsi="Trebuchet MS"/>
                    </w:rPr>
                    <w:t>(83,</w:t>
                  </w:r>
                  <w:r>
                    <w:rPr>
                      <w:rFonts w:ascii="Trebuchet MS" w:hAnsi="Trebuchet MS"/>
                    </w:rPr>
                    <w:t>6</w:t>
                  </w:r>
                  <w:r w:rsidRPr="000568AC">
                    <w:rPr>
                      <w:rFonts w:ascii="Trebuchet MS" w:hAnsi="Trebuchet MS"/>
                    </w:rPr>
                    <w:t>%) trattati con almeno un farmaco antipertensivo</w:t>
                  </w:r>
                </w:p>
              </w:txbxContent>
            </v:textbox>
          </v:shape>
        </w:pict>
      </w:r>
      <w:r w:rsidRPr="00F10ED1">
        <w:rPr>
          <w:noProof/>
        </w:rPr>
        <w:pict>
          <v:shape id="_x0000_s1047" type="#_x0000_t202" style="position:absolute;margin-left:396pt;margin-top:67.35pt;width:126pt;height:63pt;z-index:251650560">
            <v:textbox style="mso-next-textbox:#_x0000_s1047">
              <w:txbxContent>
                <w:p w:rsidR="00CE1D15" w:rsidRPr="000568AC" w:rsidRDefault="00CE1D15" w:rsidP="00CE1D15">
                  <w:pPr>
                    <w:jc w:val="center"/>
                    <w:rPr>
                      <w:rFonts w:ascii="Trebuchet MS" w:hAnsi="Trebuchet MS"/>
                    </w:rPr>
                  </w:pPr>
                  <w:r w:rsidRPr="00681983">
                    <w:rPr>
                      <w:rFonts w:ascii="Trebuchet MS" w:hAnsi="Trebuchet MS"/>
                    </w:rPr>
                    <w:t>122</w:t>
                  </w:r>
                  <w:r>
                    <w:rPr>
                      <w:rFonts w:ascii="Trebuchet MS" w:hAnsi="Trebuchet MS"/>
                    </w:rPr>
                    <w:t>.</w:t>
                  </w:r>
                  <w:r w:rsidRPr="00681983">
                    <w:rPr>
                      <w:rFonts w:ascii="Trebuchet MS" w:hAnsi="Trebuchet MS"/>
                    </w:rPr>
                    <w:t xml:space="preserve">608 </w:t>
                  </w:r>
                  <w:r w:rsidRPr="000568AC">
                    <w:rPr>
                      <w:rFonts w:ascii="Trebuchet MS" w:hAnsi="Trebuchet MS"/>
                    </w:rPr>
                    <w:t>(4</w:t>
                  </w:r>
                  <w:r>
                    <w:rPr>
                      <w:rFonts w:ascii="Trebuchet MS" w:hAnsi="Trebuchet MS"/>
                    </w:rPr>
                    <w:t>3</w:t>
                  </w:r>
                  <w:r w:rsidRPr="000568AC">
                    <w:rPr>
                      <w:rFonts w:ascii="Trebuchet MS" w:hAnsi="Trebuchet MS"/>
                    </w:rPr>
                    <w:t>,</w:t>
                  </w:r>
                  <w:r>
                    <w:rPr>
                      <w:rFonts w:ascii="Trebuchet MS" w:hAnsi="Trebuchet MS"/>
                    </w:rPr>
                    <w:t>9</w:t>
                  </w:r>
                  <w:r w:rsidRPr="000568AC">
                    <w:rPr>
                      <w:rFonts w:ascii="Trebuchet MS" w:hAnsi="Trebuchet MS"/>
                    </w:rPr>
                    <w:t>%) trattati con almeno un farmaco antitrombotico</w:t>
                  </w:r>
                </w:p>
              </w:txbxContent>
            </v:textbox>
          </v:shape>
        </w:pict>
      </w:r>
      <w:r w:rsidRPr="00F10ED1">
        <w:rPr>
          <w:noProof/>
        </w:rPr>
        <w:pict>
          <v:shape id="_x0000_s1046" type="#_x0000_t202" style="position:absolute;margin-left:261pt;margin-top:67.35pt;width:126pt;height:63pt;z-index:251649536">
            <v:textbox style="mso-next-textbox:#_x0000_s1046">
              <w:txbxContent>
                <w:p w:rsidR="00CE1D15" w:rsidRPr="000568AC" w:rsidRDefault="00CE1D15" w:rsidP="00CE1D15">
                  <w:pPr>
                    <w:jc w:val="center"/>
                    <w:rPr>
                      <w:rFonts w:ascii="Trebuchet MS" w:hAnsi="Trebuchet MS"/>
                    </w:rPr>
                  </w:pPr>
                  <w:r w:rsidRPr="00681983">
                    <w:rPr>
                      <w:rFonts w:ascii="Trebuchet MS" w:hAnsi="Trebuchet MS"/>
                    </w:rPr>
                    <w:t>40</w:t>
                  </w:r>
                  <w:r>
                    <w:rPr>
                      <w:rFonts w:ascii="Trebuchet MS" w:hAnsi="Trebuchet MS"/>
                    </w:rPr>
                    <w:t>.</w:t>
                  </w:r>
                  <w:r w:rsidRPr="00681983">
                    <w:rPr>
                      <w:rFonts w:ascii="Trebuchet MS" w:hAnsi="Trebuchet MS"/>
                    </w:rPr>
                    <w:t xml:space="preserve">433 </w:t>
                  </w:r>
                  <w:r w:rsidRPr="000568AC">
                    <w:rPr>
                      <w:rFonts w:ascii="Trebuchet MS" w:hAnsi="Trebuchet MS"/>
                    </w:rPr>
                    <w:t>(14,</w:t>
                  </w:r>
                  <w:r>
                    <w:rPr>
                      <w:rFonts w:ascii="Trebuchet MS" w:hAnsi="Trebuchet MS"/>
                    </w:rPr>
                    <w:t>5</w:t>
                  </w:r>
                  <w:r w:rsidRPr="000568AC">
                    <w:rPr>
                      <w:rFonts w:ascii="Trebuchet MS" w:hAnsi="Trebuchet MS"/>
                    </w:rPr>
                    <w:t>%) trattati con almeno un altro farmaco cardiovascolare</w:t>
                  </w:r>
                </w:p>
              </w:txbxContent>
            </v:textbox>
          </v:shape>
        </w:pict>
      </w:r>
      <w:r w:rsidRPr="00F10ED1">
        <w:rPr>
          <w:noProof/>
        </w:rPr>
        <w:pict>
          <v:shape id="_x0000_s1045" type="#_x0000_t202" style="position:absolute;margin-left:125.85pt;margin-top:67.35pt;width:126pt;height:63pt;z-index:251648512">
            <v:textbox style="mso-next-textbox:#_x0000_s1045">
              <w:txbxContent>
                <w:p w:rsidR="00CE1D15" w:rsidRPr="000568AC" w:rsidRDefault="00CE1D15" w:rsidP="00CE1D15">
                  <w:pPr>
                    <w:jc w:val="center"/>
                    <w:rPr>
                      <w:rFonts w:ascii="Trebuchet MS" w:hAnsi="Trebuchet MS"/>
                    </w:rPr>
                  </w:pPr>
                  <w:r w:rsidRPr="00681983">
                    <w:rPr>
                      <w:rFonts w:ascii="Trebuchet MS" w:hAnsi="Trebuchet MS"/>
                    </w:rPr>
                    <w:t>98</w:t>
                  </w:r>
                  <w:r>
                    <w:rPr>
                      <w:rFonts w:ascii="Trebuchet MS" w:hAnsi="Trebuchet MS"/>
                    </w:rPr>
                    <w:t>.</w:t>
                  </w:r>
                  <w:r w:rsidRPr="00681983">
                    <w:rPr>
                      <w:rFonts w:ascii="Trebuchet MS" w:hAnsi="Trebuchet MS"/>
                    </w:rPr>
                    <w:t xml:space="preserve">865 </w:t>
                  </w:r>
                  <w:r w:rsidRPr="000568AC">
                    <w:rPr>
                      <w:rFonts w:ascii="Trebuchet MS" w:hAnsi="Trebuchet MS"/>
                    </w:rPr>
                    <w:t>(</w:t>
                  </w:r>
                  <w:r>
                    <w:rPr>
                      <w:rFonts w:ascii="Trebuchet MS" w:hAnsi="Trebuchet MS"/>
                    </w:rPr>
                    <w:t>35</w:t>
                  </w:r>
                  <w:r w:rsidRPr="000568AC">
                    <w:rPr>
                      <w:rFonts w:ascii="Trebuchet MS" w:hAnsi="Trebuchet MS"/>
                    </w:rPr>
                    <w:t>,</w:t>
                  </w:r>
                  <w:r>
                    <w:rPr>
                      <w:rFonts w:ascii="Trebuchet MS" w:hAnsi="Trebuchet MS"/>
                    </w:rPr>
                    <w:t>4</w:t>
                  </w:r>
                  <w:r w:rsidRPr="000568AC">
                    <w:rPr>
                      <w:rFonts w:ascii="Trebuchet MS" w:hAnsi="Trebuchet MS"/>
                    </w:rPr>
                    <w:t xml:space="preserve">%) trattati con almeno un farmaco </w:t>
                  </w:r>
                  <w:proofErr w:type="spellStart"/>
                  <w:r w:rsidRPr="000568AC">
                    <w:rPr>
                      <w:rFonts w:ascii="Trebuchet MS" w:hAnsi="Trebuchet MS"/>
                    </w:rPr>
                    <w:t>ipolipemizzante</w:t>
                  </w:r>
                  <w:proofErr w:type="spellEnd"/>
                </w:p>
              </w:txbxContent>
            </v:textbox>
          </v:shape>
        </w:pict>
      </w:r>
      <w:r w:rsidRPr="00F10ED1">
        <w:rPr>
          <w:noProof/>
        </w:rPr>
        <w:pict>
          <v:line id="_x0000_s1038" style="position:absolute;z-index:251641344" from="-126pt,38.25pt" to="-90pt,65.25pt" strokeweight="2pt">
            <v:stroke endarrow="block" endarrowwidth="wide"/>
          </v:line>
        </w:pict>
      </w:r>
    </w:p>
    <w:p w:rsidR="00CE1D15" w:rsidRPr="00484CFA" w:rsidRDefault="00CE1D15" w:rsidP="00CE1D15">
      <w:pPr>
        <w:rPr>
          <w:rFonts w:ascii="Trebuchet MS" w:hAnsi="Trebuchet MS"/>
        </w:rPr>
      </w:pPr>
    </w:p>
    <w:p w:rsidR="00CE1D15" w:rsidRPr="00484CFA" w:rsidRDefault="00CE1D15" w:rsidP="00CE1D15">
      <w:pPr>
        <w:rPr>
          <w:rFonts w:ascii="Trebuchet MS" w:hAnsi="Trebuchet MS"/>
        </w:rPr>
      </w:pPr>
    </w:p>
    <w:p w:rsidR="00CE1D15" w:rsidRPr="00484CFA" w:rsidRDefault="00F10ED1" w:rsidP="00CE1D15">
      <w:pPr>
        <w:rPr>
          <w:rFonts w:ascii="Trebuchet MS" w:hAnsi="Trebuchet MS"/>
        </w:rPr>
      </w:pPr>
      <w:r w:rsidRPr="00F10ED1">
        <w:rPr>
          <w:noProof/>
        </w:rPr>
        <w:pict>
          <v:line id="_x0000_s1050" style="position:absolute;z-index:251653632" from="246.6pt,1.95pt" to="246.6pt,1.95pt"/>
        </w:pict>
      </w:r>
    </w:p>
    <w:p w:rsidR="00CE1D15" w:rsidRPr="00484CFA" w:rsidRDefault="00CE1D15" w:rsidP="00CE1D15">
      <w:pPr>
        <w:rPr>
          <w:rFonts w:ascii="Trebuchet MS" w:hAnsi="Trebuchet MS"/>
        </w:rPr>
      </w:pPr>
    </w:p>
    <w:p w:rsidR="00CE1D15" w:rsidRPr="00484CFA" w:rsidRDefault="00CE1D15" w:rsidP="00CE1D15">
      <w:pPr>
        <w:rPr>
          <w:rFonts w:ascii="Trebuchet MS" w:hAnsi="Trebuchet MS"/>
        </w:rPr>
      </w:pPr>
    </w:p>
    <w:p w:rsidR="00CE1D15" w:rsidRPr="00484CFA" w:rsidRDefault="00CE1D15" w:rsidP="00CE1D15">
      <w:pPr>
        <w:rPr>
          <w:rFonts w:ascii="Trebuchet MS" w:hAnsi="Trebuchet MS"/>
        </w:rPr>
      </w:pPr>
      <w:r w:rsidRPr="00484CFA">
        <w:rPr>
          <w:rFonts w:ascii="Trebuchet MS" w:hAnsi="Trebuchet MS"/>
        </w:rPr>
        <w:t>Legenda</w:t>
      </w:r>
    </w:p>
    <w:p w:rsidR="00CE1D15" w:rsidRPr="00484CFA" w:rsidRDefault="00CE1D15" w:rsidP="00CE1D15">
      <w:pPr>
        <w:numPr>
          <w:ilvl w:val="0"/>
          <w:numId w:val="4"/>
        </w:numPr>
        <w:spacing w:after="0" w:line="240" w:lineRule="auto"/>
        <w:rPr>
          <w:rFonts w:ascii="Trebuchet MS" w:hAnsi="Trebuchet MS"/>
        </w:rPr>
      </w:pPr>
      <w:r w:rsidRPr="00484CFA">
        <w:rPr>
          <w:rFonts w:ascii="Trebuchet MS" w:hAnsi="Trebuchet MS"/>
          <w:b/>
        </w:rPr>
        <w:t>Antipertensivi:</w:t>
      </w:r>
      <w:r w:rsidRPr="00484CFA">
        <w:rPr>
          <w:rFonts w:ascii="Trebuchet MS" w:hAnsi="Trebuchet MS"/>
        </w:rPr>
        <w:t xml:space="preserve"> ace-inibitori, </w:t>
      </w:r>
      <w:proofErr w:type="spellStart"/>
      <w:r w:rsidRPr="00484CFA">
        <w:rPr>
          <w:rFonts w:ascii="Trebuchet MS" w:hAnsi="Trebuchet MS"/>
        </w:rPr>
        <w:t>sartani</w:t>
      </w:r>
      <w:proofErr w:type="spellEnd"/>
      <w:r w:rsidRPr="00484CFA">
        <w:rPr>
          <w:rFonts w:ascii="Trebuchet MS" w:hAnsi="Trebuchet MS"/>
        </w:rPr>
        <w:t xml:space="preserve">, betabloccanti, calcio antagonisti, diuretici, altri </w:t>
      </w:r>
      <w:proofErr w:type="spellStart"/>
      <w:r w:rsidRPr="00484CFA">
        <w:rPr>
          <w:rFonts w:ascii="Trebuchet MS" w:hAnsi="Trebuchet MS"/>
        </w:rPr>
        <w:t>antipertenisivi</w:t>
      </w:r>
      <w:proofErr w:type="spellEnd"/>
    </w:p>
    <w:p w:rsidR="00CE1D15" w:rsidRPr="00484CFA" w:rsidRDefault="00CE1D15" w:rsidP="00CE1D15">
      <w:pPr>
        <w:numPr>
          <w:ilvl w:val="0"/>
          <w:numId w:val="4"/>
        </w:numPr>
        <w:spacing w:after="0" w:line="240" w:lineRule="auto"/>
        <w:rPr>
          <w:rFonts w:ascii="Trebuchet MS" w:hAnsi="Trebuchet MS"/>
        </w:rPr>
      </w:pPr>
      <w:r w:rsidRPr="00484CFA">
        <w:rPr>
          <w:rFonts w:ascii="Trebuchet MS" w:hAnsi="Trebuchet MS"/>
          <w:b/>
        </w:rPr>
        <w:t xml:space="preserve">Farmaci </w:t>
      </w:r>
      <w:proofErr w:type="spellStart"/>
      <w:r w:rsidRPr="00484CFA">
        <w:rPr>
          <w:rFonts w:ascii="Trebuchet MS" w:hAnsi="Trebuchet MS"/>
          <w:b/>
        </w:rPr>
        <w:t>ipolipemizzanti</w:t>
      </w:r>
      <w:proofErr w:type="spellEnd"/>
      <w:r w:rsidRPr="00484CFA">
        <w:rPr>
          <w:rFonts w:ascii="Trebuchet MS" w:hAnsi="Trebuchet MS"/>
        </w:rPr>
        <w:t xml:space="preserve">: statine, omega3, fibrati, altri </w:t>
      </w:r>
      <w:proofErr w:type="spellStart"/>
      <w:r w:rsidRPr="00484CFA">
        <w:rPr>
          <w:rFonts w:ascii="Trebuchet MS" w:hAnsi="Trebuchet MS"/>
        </w:rPr>
        <w:t>ipolipemizzanti</w:t>
      </w:r>
      <w:proofErr w:type="spellEnd"/>
    </w:p>
    <w:p w:rsidR="00CE1D15" w:rsidRPr="00484CFA" w:rsidRDefault="00CE1D15" w:rsidP="00CE1D15">
      <w:pPr>
        <w:numPr>
          <w:ilvl w:val="0"/>
          <w:numId w:val="4"/>
        </w:numPr>
        <w:spacing w:after="0" w:line="240" w:lineRule="auto"/>
        <w:rPr>
          <w:rFonts w:ascii="Trebuchet MS" w:hAnsi="Trebuchet MS"/>
        </w:rPr>
      </w:pPr>
      <w:r w:rsidRPr="00484CFA">
        <w:rPr>
          <w:rFonts w:ascii="Trebuchet MS" w:hAnsi="Trebuchet MS"/>
          <w:b/>
        </w:rPr>
        <w:t>Altri farmaci cardiovascolari</w:t>
      </w:r>
      <w:r w:rsidRPr="00484CFA">
        <w:rPr>
          <w:rFonts w:ascii="Trebuchet MS" w:hAnsi="Trebuchet MS"/>
        </w:rPr>
        <w:t>: nitrati</w:t>
      </w:r>
      <w:r w:rsidR="00EF39FD">
        <w:rPr>
          <w:rFonts w:ascii="Trebuchet MS" w:hAnsi="Trebuchet MS"/>
        </w:rPr>
        <w:t>,</w:t>
      </w:r>
      <w:r w:rsidRPr="00484CFA">
        <w:rPr>
          <w:rFonts w:ascii="Trebuchet MS" w:hAnsi="Trebuchet MS"/>
        </w:rPr>
        <w:t xml:space="preserve"> glicosidi cardiaci, antiaritmici, altri terapia cardiaca</w:t>
      </w:r>
    </w:p>
    <w:p w:rsidR="00CE1D15" w:rsidRDefault="00CE1D15" w:rsidP="00CE1D15">
      <w:pPr>
        <w:numPr>
          <w:ilvl w:val="0"/>
          <w:numId w:val="4"/>
        </w:numPr>
        <w:spacing w:after="0" w:line="240" w:lineRule="auto"/>
        <w:rPr>
          <w:rFonts w:ascii="Trebuchet MS" w:hAnsi="Trebuchet MS"/>
        </w:rPr>
      </w:pPr>
      <w:r w:rsidRPr="00484CFA">
        <w:rPr>
          <w:rFonts w:ascii="Trebuchet MS" w:hAnsi="Trebuchet MS"/>
          <w:b/>
        </w:rPr>
        <w:t>Antitrombotici:</w:t>
      </w:r>
      <w:r w:rsidRPr="00484CFA">
        <w:rPr>
          <w:rFonts w:ascii="Trebuchet MS" w:hAnsi="Trebuchet MS"/>
        </w:rPr>
        <w:t xml:space="preserve"> antiaggreganti,</w:t>
      </w:r>
      <w:r w:rsidR="00EF39FD">
        <w:rPr>
          <w:rFonts w:ascii="Trebuchet MS" w:hAnsi="Trebuchet MS"/>
        </w:rPr>
        <w:t xml:space="preserve"> eparine, antagonisti vitamina K</w:t>
      </w:r>
    </w:p>
    <w:p w:rsidR="00EF39FD" w:rsidRPr="00484CFA" w:rsidRDefault="00EF39FD" w:rsidP="00EF39FD">
      <w:pPr>
        <w:spacing w:after="0" w:line="240" w:lineRule="auto"/>
        <w:ind w:left="720"/>
        <w:rPr>
          <w:rFonts w:ascii="Trebuchet MS" w:hAnsi="Trebuchet MS"/>
        </w:rPr>
      </w:pPr>
    </w:p>
    <w:p w:rsidR="00CE1D15" w:rsidRPr="00484CFA" w:rsidRDefault="00CE1D15" w:rsidP="00CE1D15">
      <w:pPr>
        <w:rPr>
          <w:sz w:val="16"/>
          <w:szCs w:val="16"/>
        </w:rPr>
      </w:pPr>
      <w:r w:rsidRPr="00484CFA">
        <w:rPr>
          <w:rFonts w:ascii="Trebuchet MS" w:hAnsi="Trebuchet MS"/>
          <w:sz w:val="16"/>
          <w:szCs w:val="16"/>
          <w:vertAlign w:val="superscript"/>
        </w:rPr>
        <w:t>1.</w:t>
      </w:r>
      <w:r w:rsidRPr="00484CFA">
        <w:rPr>
          <w:rFonts w:ascii="Trebuchet MS" w:hAnsi="Trebuchet MS"/>
          <w:sz w:val="16"/>
          <w:szCs w:val="16"/>
        </w:rPr>
        <w:t xml:space="preserve">  La somma dei trattati dei singoli box è superiore a </w:t>
      </w:r>
      <w:smartTag w:uri="urn:schemas-microsoft-com:office:smarttags" w:element="metricconverter">
        <w:smartTagPr>
          <w:attr w:name="ProductID" w:val="279.398 in"/>
        </w:smartTagPr>
        <w:r>
          <w:rPr>
            <w:rFonts w:ascii="Trebuchet MS" w:hAnsi="Trebuchet MS"/>
            <w:sz w:val="16"/>
            <w:szCs w:val="16"/>
          </w:rPr>
          <w:t>279.398</w:t>
        </w:r>
        <w:r w:rsidRPr="00484CFA">
          <w:rPr>
            <w:rFonts w:ascii="Trebuchet MS" w:hAnsi="Trebuchet MS"/>
            <w:sz w:val="16"/>
            <w:szCs w:val="16"/>
          </w:rPr>
          <w:t xml:space="preserve"> in</w:t>
        </w:r>
      </w:smartTag>
      <w:r w:rsidRPr="00484CFA">
        <w:rPr>
          <w:rFonts w:ascii="Trebuchet MS" w:hAnsi="Trebuchet MS"/>
          <w:sz w:val="16"/>
          <w:szCs w:val="16"/>
        </w:rPr>
        <w:t xml:space="preserve"> quanto lo stesso paziente potrebbe essere stato trattato con farmaci appartenenti a diversi gruppi di trattamento nel corso del 20</w:t>
      </w:r>
      <w:r>
        <w:rPr>
          <w:rFonts w:ascii="Trebuchet MS" w:hAnsi="Trebuchet MS"/>
          <w:sz w:val="16"/>
          <w:szCs w:val="16"/>
        </w:rPr>
        <w:t>11</w:t>
      </w:r>
    </w:p>
    <w:p w:rsidR="00CE1D15" w:rsidRPr="00945225" w:rsidRDefault="00CE1D15" w:rsidP="00CE1D15">
      <w:pPr>
        <w:rPr>
          <w:rFonts w:ascii="Trebuchet MS" w:hAnsi="Trebuchet MS"/>
          <w:b/>
          <w:bCs/>
        </w:rPr>
      </w:pPr>
    </w:p>
    <w:p w:rsidR="00CE1D15" w:rsidRPr="00945225" w:rsidRDefault="00F10ED1" w:rsidP="00CE1D15">
      <w:pPr>
        <w:widowControl w:val="0"/>
        <w:autoSpaceDE w:val="0"/>
        <w:autoSpaceDN w:val="0"/>
        <w:adjustRightInd w:val="0"/>
        <w:jc w:val="center"/>
        <w:rPr>
          <w:rFonts w:ascii="Trebuchet MS" w:hAnsi="Trebuchet MS"/>
          <w:b/>
          <w:bCs/>
        </w:rPr>
      </w:pPr>
      <w:r w:rsidRPr="00F10ED1">
        <w:rPr>
          <w:noProof/>
        </w:rPr>
        <w:lastRenderedPageBreak/>
        <w:pict>
          <v:line id="_x0000_s1058" style="position:absolute;left:0;text-align:left;z-index:251661824" from="12.25pt,24.3pt" to="498.25pt,24.3pt"/>
        </w:pict>
      </w:r>
      <w:r w:rsidRPr="00F10ED1">
        <w:rPr>
          <w:noProof/>
        </w:rPr>
        <w:pict>
          <v:shape id="_x0000_s1057" type="#_x0000_t202" style="position:absolute;left:0;text-align:left;margin-left:6.25pt;margin-top:.3pt;width:502.8pt;height:46.35pt;z-index:251660800" stroked="f">
            <v:textbox style="mso-next-textbox:#_x0000_s1057">
              <w:txbxContent>
                <w:p w:rsidR="00CE1D15" w:rsidRPr="00664D46" w:rsidRDefault="00CE1D15" w:rsidP="00CE1D15">
                  <w:pPr>
                    <w:spacing w:line="360" w:lineRule="auto"/>
                    <w:jc w:val="center"/>
                    <w:rPr>
                      <w:rFonts w:ascii="Trebuchet MS" w:hAnsi="Trebuchet MS" w:cs="Tahoma"/>
                      <w:b/>
                    </w:rPr>
                  </w:pPr>
                  <w:r w:rsidRPr="00664D46">
                    <w:rPr>
                      <w:rFonts w:ascii="Trebuchet MS" w:hAnsi="Trebuchet MS" w:cs="Tahoma"/>
                      <w:b/>
                    </w:rPr>
                    <w:t>CARATTERISTICHE DEI PAZIENTI IN TRATTAMENTO CON FARMACI CARDIOVASCOLARI</w:t>
                  </w:r>
                </w:p>
              </w:txbxContent>
            </v:textbox>
            <w10:wrap type="square"/>
          </v:shape>
        </w:pict>
      </w:r>
      <w:r w:rsidR="00CE1D15" w:rsidRPr="00945225">
        <w:rPr>
          <w:rFonts w:ascii="Trebuchet MS" w:hAnsi="Trebuchet MS"/>
          <w:b/>
          <w:bCs/>
        </w:rPr>
        <w:t>Tabella 1.1</w:t>
      </w:r>
    </w:p>
    <w:p w:rsidR="00CE1D15" w:rsidRDefault="00CE1D15" w:rsidP="00CE1D15">
      <w:pPr>
        <w:widowControl w:val="0"/>
        <w:autoSpaceDE w:val="0"/>
        <w:autoSpaceDN w:val="0"/>
        <w:adjustRightInd w:val="0"/>
        <w:jc w:val="center"/>
        <w:rPr>
          <w:rFonts w:ascii="Trebuchet MS" w:hAnsi="Trebuchet MS"/>
          <w:b/>
          <w:bCs/>
        </w:rPr>
      </w:pPr>
      <w:r w:rsidRPr="00945225">
        <w:rPr>
          <w:rFonts w:ascii="Trebuchet MS" w:hAnsi="Trebuchet MS"/>
          <w:b/>
          <w:bCs/>
        </w:rPr>
        <w:t>Caratteristiche dei trattati con farmaci cardiovascolari</w:t>
      </w:r>
    </w:p>
    <w:p w:rsidR="00CE1D15" w:rsidRPr="00945225" w:rsidRDefault="00CE1D15" w:rsidP="00CE1D15">
      <w:pPr>
        <w:widowControl w:val="0"/>
        <w:autoSpaceDE w:val="0"/>
        <w:autoSpaceDN w:val="0"/>
        <w:adjustRightInd w:val="0"/>
        <w:jc w:val="center"/>
        <w:rPr>
          <w:rFonts w:ascii="Trebuchet MS" w:hAnsi="Trebuchet MS"/>
          <w:b/>
          <w:bCs/>
        </w:rPr>
      </w:pPr>
    </w:p>
    <w:tbl>
      <w:tblPr>
        <w:tblW w:w="6194" w:type="dxa"/>
        <w:jc w:val="center"/>
        <w:tblInd w:w="-2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4"/>
        <w:gridCol w:w="1700"/>
      </w:tblGrid>
      <w:tr w:rsidR="00CE1D15" w:rsidRPr="00945225" w:rsidTr="00CE1D15">
        <w:trPr>
          <w:trHeight w:val="555"/>
          <w:jc w:val="center"/>
        </w:trPr>
        <w:tc>
          <w:tcPr>
            <w:tcW w:w="4494" w:type="dxa"/>
            <w:shd w:val="clear" w:color="auto" w:fill="7BBFF4"/>
            <w:vAlign w:val="bottom"/>
          </w:tcPr>
          <w:p w:rsidR="00CE1D15" w:rsidRPr="00945225" w:rsidRDefault="00CE1D15" w:rsidP="00CE1D15">
            <w:pPr>
              <w:jc w:val="center"/>
              <w:rPr>
                <w:rFonts w:ascii="Trebuchet MS" w:hAnsi="Trebuchet MS" w:cs="Arial"/>
                <w:b/>
                <w:bCs/>
              </w:rPr>
            </w:pPr>
            <w:r w:rsidRPr="00945225">
              <w:rPr>
                <w:rFonts w:ascii="Trebuchet MS" w:hAnsi="Trebuchet MS" w:cs="Arial"/>
                <w:b/>
                <w:bCs/>
              </w:rPr>
              <w:t>Caratteristiche descrittive</w:t>
            </w:r>
          </w:p>
        </w:tc>
        <w:tc>
          <w:tcPr>
            <w:tcW w:w="1700" w:type="dxa"/>
            <w:shd w:val="clear" w:color="auto" w:fill="7BBFF4"/>
            <w:vAlign w:val="bottom"/>
          </w:tcPr>
          <w:p w:rsidR="00CE1D15" w:rsidRPr="00945225" w:rsidRDefault="00CE1D15" w:rsidP="00CE1D15">
            <w:pPr>
              <w:jc w:val="center"/>
              <w:rPr>
                <w:rFonts w:ascii="Trebuchet MS" w:hAnsi="Trebuchet MS" w:cs="Arial"/>
                <w:b/>
                <w:bCs/>
              </w:rPr>
            </w:pPr>
            <w:r>
              <w:rPr>
                <w:rFonts w:ascii="Trebuchet MS" w:hAnsi="Trebuchet MS" w:cs="Arial"/>
                <w:b/>
                <w:bCs/>
              </w:rPr>
              <w:t xml:space="preserve">Trattati </w:t>
            </w:r>
            <w:r w:rsidRPr="00945225">
              <w:rPr>
                <w:rFonts w:ascii="Trebuchet MS" w:hAnsi="Trebuchet MS" w:cs="Arial"/>
                <w:b/>
                <w:bCs/>
              </w:rPr>
              <w:t>con farmaci cardiovascolari</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N. trattati</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279.398</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Prevalenza</w:t>
            </w:r>
            <w:r>
              <w:rPr>
                <w:rFonts w:ascii="Trebuchet MS" w:hAnsi="Trebuchet MS" w:cs="Arial"/>
              </w:rPr>
              <w:t xml:space="preserve"> (%)</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27,7</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Età media</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62,1</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 femm</w:t>
            </w:r>
            <w:r>
              <w:rPr>
                <w:rFonts w:ascii="Trebuchet MS" w:hAnsi="Trebuchet MS" w:cs="Arial"/>
              </w:rPr>
              <w:t>i</w:t>
            </w:r>
            <w:r w:rsidRPr="00945225">
              <w:rPr>
                <w:rFonts w:ascii="Trebuchet MS" w:hAnsi="Trebuchet MS" w:cs="Arial"/>
              </w:rPr>
              <w:t>ne</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54,5</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N. medio di confezioni prescritte</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46,</w:t>
            </w:r>
            <w:r>
              <w:rPr>
                <w:rFonts w:ascii="Trebuchet MS" w:hAnsi="Trebuchet MS" w:cs="Arial"/>
              </w:rPr>
              <w:t>8</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N. medio di confezioni per farmaci CV</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21,</w:t>
            </w:r>
            <w:r>
              <w:rPr>
                <w:rFonts w:ascii="Trebuchet MS" w:hAnsi="Trebuchet MS" w:cs="Arial"/>
              </w:rPr>
              <w:t>6</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N. medio di confezioni per altri farmaci</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25,2</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 xml:space="preserve">DDD 1000 ab. </w:t>
            </w:r>
            <w:proofErr w:type="spellStart"/>
            <w:r w:rsidRPr="00945225">
              <w:rPr>
                <w:rFonts w:ascii="Trebuchet MS" w:hAnsi="Trebuchet MS" w:cs="Arial"/>
              </w:rPr>
              <w:t>die</w:t>
            </w:r>
            <w:proofErr w:type="spellEnd"/>
            <w:r w:rsidRPr="00945225">
              <w:rPr>
                <w:rFonts w:ascii="Trebuchet MS" w:hAnsi="Trebuchet MS" w:cs="Arial"/>
              </w:rPr>
              <w:t xml:space="preserve"> annue</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666,5</w:t>
            </w:r>
          </w:p>
        </w:tc>
      </w:tr>
      <w:tr w:rsidR="00CE1D15" w:rsidRPr="00945225" w:rsidTr="00CE1D15">
        <w:trPr>
          <w:trHeight w:val="284"/>
          <w:jc w:val="center"/>
        </w:trPr>
        <w:tc>
          <w:tcPr>
            <w:tcW w:w="4494" w:type="dxa"/>
            <w:shd w:val="clear" w:color="auto" w:fill="auto"/>
            <w:vAlign w:val="bottom"/>
          </w:tcPr>
          <w:p w:rsidR="00CE1D15" w:rsidRPr="00CE1D15" w:rsidRDefault="00CE1D15" w:rsidP="00CE1D15">
            <w:pPr>
              <w:rPr>
                <w:rFonts w:ascii="Trebuchet MS" w:hAnsi="Trebuchet MS" w:cs="Arial"/>
                <w:lang w:val="de-DE"/>
              </w:rPr>
            </w:pPr>
            <w:r w:rsidRPr="00CE1D15">
              <w:rPr>
                <w:rFonts w:ascii="Trebuchet MS" w:hAnsi="Trebuchet MS" w:cs="Arial"/>
                <w:lang w:val="de-DE"/>
              </w:rPr>
              <w:t xml:space="preserve">DDD 1000 ab. die </w:t>
            </w:r>
            <w:proofErr w:type="spellStart"/>
            <w:r w:rsidRPr="00CE1D15">
              <w:rPr>
                <w:rFonts w:ascii="Trebuchet MS" w:hAnsi="Trebuchet MS" w:cs="Arial"/>
                <w:lang w:val="de-DE"/>
              </w:rPr>
              <w:t>annue</w:t>
            </w:r>
            <w:proofErr w:type="spellEnd"/>
            <w:r w:rsidRPr="00CE1D15">
              <w:rPr>
                <w:rFonts w:ascii="Trebuchet MS" w:hAnsi="Trebuchet MS" w:cs="Arial"/>
                <w:lang w:val="de-DE"/>
              </w:rPr>
              <w:t xml:space="preserve"> per </w:t>
            </w:r>
            <w:proofErr w:type="spellStart"/>
            <w:r w:rsidRPr="00CE1D15">
              <w:rPr>
                <w:rFonts w:ascii="Trebuchet MS" w:hAnsi="Trebuchet MS" w:cs="Arial"/>
                <w:lang w:val="de-DE"/>
              </w:rPr>
              <w:t>farmaci</w:t>
            </w:r>
            <w:proofErr w:type="spellEnd"/>
            <w:r w:rsidRPr="00CE1D15">
              <w:rPr>
                <w:rFonts w:ascii="Trebuchet MS" w:hAnsi="Trebuchet MS" w:cs="Arial"/>
                <w:lang w:val="de-DE"/>
              </w:rPr>
              <w:t xml:space="preserve"> CV</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408,4</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 xml:space="preserve">DDD 1000 ab. </w:t>
            </w:r>
            <w:proofErr w:type="spellStart"/>
            <w:r w:rsidRPr="00945225">
              <w:rPr>
                <w:rFonts w:ascii="Trebuchet MS" w:hAnsi="Trebuchet MS" w:cs="Arial"/>
              </w:rPr>
              <w:t>die</w:t>
            </w:r>
            <w:proofErr w:type="spellEnd"/>
            <w:r w:rsidRPr="00945225">
              <w:rPr>
                <w:rFonts w:ascii="Trebuchet MS" w:hAnsi="Trebuchet MS" w:cs="Arial"/>
              </w:rPr>
              <w:t xml:space="preserve"> annue per altri farmaci</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258,1</w:t>
            </w:r>
          </w:p>
        </w:tc>
      </w:tr>
      <w:tr w:rsidR="00CE1D15" w:rsidRPr="00945225" w:rsidTr="00CE1D15">
        <w:trPr>
          <w:trHeight w:val="284"/>
          <w:jc w:val="center"/>
        </w:trPr>
        <w:tc>
          <w:tcPr>
            <w:tcW w:w="4494" w:type="dxa"/>
            <w:shd w:val="clear" w:color="auto" w:fill="auto"/>
            <w:vAlign w:val="bottom"/>
          </w:tcPr>
          <w:p w:rsidR="00CE1D15" w:rsidRPr="00945225" w:rsidRDefault="00CE1D15" w:rsidP="00CE1D15">
            <w:pPr>
              <w:rPr>
                <w:rFonts w:ascii="Trebuchet MS" w:hAnsi="Trebuchet MS" w:cs="Arial"/>
              </w:rPr>
            </w:pPr>
            <w:r w:rsidRPr="00945225">
              <w:rPr>
                <w:rFonts w:ascii="Trebuchet MS" w:hAnsi="Trebuchet MS" w:cs="Arial"/>
              </w:rPr>
              <w:t>% cronicità (&gt;=4 confezioni/anno</w:t>
            </w:r>
            <w:r>
              <w:rPr>
                <w:rFonts w:ascii="Trebuchet MS" w:hAnsi="Trebuchet MS" w:cs="Arial"/>
              </w:rPr>
              <w:t>)</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8</w:t>
            </w:r>
            <w:r>
              <w:rPr>
                <w:rFonts w:ascii="Trebuchet MS" w:hAnsi="Trebuchet MS" w:cs="Arial"/>
              </w:rPr>
              <w:t>3</w:t>
            </w:r>
          </w:p>
        </w:tc>
      </w:tr>
      <w:tr w:rsidR="00CE1D15" w:rsidRPr="00945225" w:rsidTr="00CE1D15">
        <w:trPr>
          <w:trHeight w:val="284"/>
          <w:jc w:val="center"/>
        </w:trPr>
        <w:tc>
          <w:tcPr>
            <w:tcW w:w="4494" w:type="dxa"/>
            <w:shd w:val="clear" w:color="auto" w:fill="auto"/>
            <w:vAlign w:val="bottom"/>
          </w:tcPr>
          <w:p w:rsidR="00CE1D15" w:rsidRPr="00CC1FFD" w:rsidRDefault="00CE1D15" w:rsidP="00CE1D15">
            <w:pPr>
              <w:rPr>
                <w:rFonts w:ascii="Trebuchet MS" w:hAnsi="Trebuchet MS" w:cs="Arial"/>
              </w:rPr>
            </w:pPr>
            <w:r w:rsidRPr="00CC1FFD">
              <w:rPr>
                <w:rFonts w:ascii="Trebuchet MS" w:hAnsi="Trebuchet MS" w:cs="Arial"/>
              </w:rPr>
              <w:t>Spesa media FT/anno</w:t>
            </w:r>
            <w:r>
              <w:rPr>
                <w:rFonts w:ascii="Trebuchet MS" w:hAnsi="Trebuchet MS" w:cs="Arial"/>
              </w:rPr>
              <w:t xml:space="preserve"> (</w:t>
            </w:r>
            <w:r>
              <w:rPr>
                <w:rFonts w:cs="Arial"/>
              </w:rPr>
              <w:t>€</w:t>
            </w:r>
            <w:r>
              <w:rPr>
                <w:rFonts w:ascii="Trebuchet MS" w:hAnsi="Trebuchet MS" w:cs="Arial"/>
              </w:rPr>
              <w:t>)</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579,</w:t>
            </w:r>
            <w:r>
              <w:rPr>
                <w:rFonts w:ascii="Trebuchet MS" w:hAnsi="Trebuchet MS" w:cs="Arial"/>
              </w:rPr>
              <w:t>5</w:t>
            </w:r>
          </w:p>
        </w:tc>
      </w:tr>
      <w:tr w:rsidR="00CE1D15" w:rsidRPr="00945225" w:rsidTr="00CE1D15">
        <w:trPr>
          <w:trHeight w:val="284"/>
          <w:jc w:val="center"/>
        </w:trPr>
        <w:tc>
          <w:tcPr>
            <w:tcW w:w="4494" w:type="dxa"/>
            <w:shd w:val="clear" w:color="auto" w:fill="auto"/>
            <w:vAlign w:val="bottom"/>
          </w:tcPr>
          <w:p w:rsidR="00CE1D15" w:rsidRPr="00CC1FFD" w:rsidRDefault="00CE1D15" w:rsidP="00CE1D15">
            <w:pPr>
              <w:rPr>
                <w:rFonts w:ascii="Trebuchet MS" w:hAnsi="Trebuchet MS" w:cs="Arial"/>
              </w:rPr>
            </w:pPr>
            <w:r w:rsidRPr="00CC1FFD">
              <w:rPr>
                <w:rFonts w:ascii="Trebuchet MS" w:hAnsi="Trebuchet MS" w:cs="Arial"/>
              </w:rPr>
              <w:t>Spesa media FT per farmaci CV</w:t>
            </w:r>
            <w:r>
              <w:rPr>
                <w:rFonts w:ascii="Trebuchet MS" w:hAnsi="Trebuchet MS" w:cs="Arial"/>
              </w:rPr>
              <w:t xml:space="preserve"> (</w:t>
            </w:r>
            <w:r>
              <w:rPr>
                <w:rFonts w:cs="Arial"/>
              </w:rPr>
              <w:t>€</w:t>
            </w:r>
            <w:r>
              <w:rPr>
                <w:rFonts w:ascii="Trebuchet MS" w:hAnsi="Trebuchet MS" w:cs="Arial"/>
              </w:rPr>
              <w:t>)</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256,1</w:t>
            </w:r>
          </w:p>
        </w:tc>
      </w:tr>
      <w:tr w:rsidR="00CE1D15" w:rsidRPr="00945225" w:rsidTr="00CE1D15">
        <w:trPr>
          <w:trHeight w:val="284"/>
          <w:jc w:val="center"/>
        </w:trPr>
        <w:tc>
          <w:tcPr>
            <w:tcW w:w="4494" w:type="dxa"/>
            <w:shd w:val="clear" w:color="auto" w:fill="auto"/>
            <w:vAlign w:val="bottom"/>
          </w:tcPr>
          <w:p w:rsidR="00CE1D15" w:rsidRPr="00CC1FFD" w:rsidRDefault="00CE1D15" w:rsidP="00CE1D15">
            <w:pPr>
              <w:rPr>
                <w:rFonts w:ascii="Trebuchet MS" w:hAnsi="Trebuchet MS" w:cs="Arial"/>
              </w:rPr>
            </w:pPr>
            <w:r w:rsidRPr="00CC1FFD">
              <w:rPr>
                <w:rFonts w:ascii="Trebuchet MS" w:hAnsi="Trebuchet MS" w:cs="Arial"/>
              </w:rPr>
              <w:t>Spesa media FT per altri farmaci</w:t>
            </w:r>
            <w:r>
              <w:rPr>
                <w:rFonts w:ascii="Trebuchet MS" w:hAnsi="Trebuchet MS" w:cs="Arial"/>
              </w:rPr>
              <w:t xml:space="preserve"> (</w:t>
            </w:r>
            <w:r>
              <w:rPr>
                <w:rFonts w:cs="Arial"/>
              </w:rPr>
              <w:t>€</w:t>
            </w:r>
            <w:r>
              <w:rPr>
                <w:rFonts w:ascii="Trebuchet MS" w:hAnsi="Trebuchet MS" w:cs="Arial"/>
              </w:rPr>
              <w:t>)</w:t>
            </w:r>
          </w:p>
        </w:tc>
        <w:tc>
          <w:tcPr>
            <w:tcW w:w="1700" w:type="dxa"/>
            <w:shd w:val="clear" w:color="auto" w:fill="auto"/>
            <w:vAlign w:val="bottom"/>
          </w:tcPr>
          <w:p w:rsidR="00CE1D15" w:rsidRPr="003C7E5A" w:rsidRDefault="00CE1D15" w:rsidP="00CE1D15">
            <w:pPr>
              <w:jc w:val="right"/>
              <w:rPr>
                <w:rFonts w:ascii="Trebuchet MS" w:hAnsi="Trebuchet MS" w:cs="Arial"/>
              </w:rPr>
            </w:pPr>
            <w:r w:rsidRPr="003C7E5A">
              <w:rPr>
                <w:rFonts w:ascii="Trebuchet MS" w:hAnsi="Trebuchet MS" w:cs="Arial"/>
              </w:rPr>
              <w:t>323,3</w:t>
            </w:r>
          </w:p>
        </w:tc>
      </w:tr>
    </w:tbl>
    <w:p w:rsidR="00CE1D15" w:rsidRPr="00484CFA" w:rsidRDefault="00CE1D15" w:rsidP="00CE1D15">
      <w:pPr>
        <w:widowControl w:val="0"/>
        <w:autoSpaceDE w:val="0"/>
        <w:autoSpaceDN w:val="0"/>
        <w:adjustRightInd w:val="0"/>
        <w:jc w:val="center"/>
        <w:rPr>
          <w:rFonts w:ascii="Trebuchet MS" w:hAnsi="Trebuchet MS"/>
          <w:b/>
          <w:bCs/>
          <w:sz w:val="16"/>
          <w:szCs w:val="16"/>
        </w:rPr>
      </w:pPr>
    </w:p>
    <w:p w:rsidR="00CE1D15" w:rsidRDefault="00CE1D15" w:rsidP="00CE1D15">
      <w:pPr>
        <w:widowControl w:val="0"/>
        <w:autoSpaceDE w:val="0"/>
        <w:autoSpaceDN w:val="0"/>
        <w:adjustRightInd w:val="0"/>
        <w:rPr>
          <w:rFonts w:ascii="Trebuchet MS" w:hAnsi="Trebuchet MS"/>
          <w:b/>
          <w:bCs/>
          <w:sz w:val="16"/>
          <w:szCs w:val="16"/>
        </w:rPr>
      </w:pPr>
    </w:p>
    <w:p w:rsidR="00EF39FD" w:rsidRDefault="00EF39FD" w:rsidP="00CE1D15">
      <w:pPr>
        <w:widowControl w:val="0"/>
        <w:autoSpaceDE w:val="0"/>
        <w:autoSpaceDN w:val="0"/>
        <w:adjustRightInd w:val="0"/>
        <w:rPr>
          <w:rFonts w:ascii="Trebuchet MS" w:hAnsi="Trebuchet MS"/>
          <w:b/>
          <w:bCs/>
          <w:sz w:val="16"/>
          <w:szCs w:val="16"/>
        </w:rPr>
      </w:pPr>
    </w:p>
    <w:p w:rsidR="00EF39FD" w:rsidRDefault="00EF39FD" w:rsidP="00CE1D15">
      <w:pPr>
        <w:widowControl w:val="0"/>
        <w:autoSpaceDE w:val="0"/>
        <w:autoSpaceDN w:val="0"/>
        <w:adjustRightInd w:val="0"/>
        <w:rPr>
          <w:rFonts w:ascii="Trebuchet MS" w:hAnsi="Trebuchet MS"/>
          <w:b/>
          <w:bCs/>
          <w:sz w:val="16"/>
          <w:szCs w:val="16"/>
        </w:rPr>
      </w:pPr>
    </w:p>
    <w:p w:rsidR="00EF39FD" w:rsidRDefault="00EF39FD" w:rsidP="00CE1D15">
      <w:pPr>
        <w:widowControl w:val="0"/>
        <w:autoSpaceDE w:val="0"/>
        <w:autoSpaceDN w:val="0"/>
        <w:adjustRightInd w:val="0"/>
        <w:rPr>
          <w:rFonts w:ascii="Trebuchet MS" w:hAnsi="Trebuchet MS"/>
          <w:b/>
          <w:bCs/>
          <w:sz w:val="16"/>
          <w:szCs w:val="16"/>
        </w:rPr>
      </w:pPr>
    </w:p>
    <w:p w:rsidR="00EF39FD" w:rsidRDefault="00EF39FD" w:rsidP="00CE1D15">
      <w:pPr>
        <w:widowControl w:val="0"/>
        <w:autoSpaceDE w:val="0"/>
        <w:autoSpaceDN w:val="0"/>
        <w:adjustRightInd w:val="0"/>
        <w:rPr>
          <w:rFonts w:ascii="Trebuchet MS" w:hAnsi="Trebuchet MS"/>
          <w:b/>
          <w:bCs/>
          <w:sz w:val="16"/>
          <w:szCs w:val="16"/>
        </w:rPr>
      </w:pPr>
    </w:p>
    <w:p w:rsidR="00DF5D19" w:rsidRDefault="00DF5D19" w:rsidP="00CE1D15">
      <w:pPr>
        <w:widowControl w:val="0"/>
        <w:autoSpaceDE w:val="0"/>
        <w:autoSpaceDN w:val="0"/>
        <w:adjustRightInd w:val="0"/>
        <w:rPr>
          <w:rFonts w:ascii="Trebuchet MS" w:hAnsi="Trebuchet MS"/>
          <w:b/>
          <w:bCs/>
          <w:sz w:val="16"/>
          <w:szCs w:val="16"/>
        </w:rPr>
      </w:pPr>
    </w:p>
    <w:p w:rsidR="00DF5D19" w:rsidRPr="00484CFA" w:rsidRDefault="00DF5D19" w:rsidP="00CE1D15">
      <w:pPr>
        <w:widowControl w:val="0"/>
        <w:autoSpaceDE w:val="0"/>
        <w:autoSpaceDN w:val="0"/>
        <w:adjustRightInd w:val="0"/>
        <w:rPr>
          <w:rFonts w:ascii="Trebuchet MS" w:hAnsi="Trebuchet MS"/>
          <w:b/>
          <w:bCs/>
          <w:sz w:val="16"/>
          <w:szCs w:val="16"/>
        </w:rPr>
      </w:pPr>
    </w:p>
    <w:p w:rsidR="00CE1D15" w:rsidRPr="001F5B5E" w:rsidRDefault="00CE1D15" w:rsidP="00CE1D15">
      <w:pPr>
        <w:widowControl w:val="0"/>
        <w:autoSpaceDE w:val="0"/>
        <w:autoSpaceDN w:val="0"/>
        <w:adjustRightInd w:val="0"/>
        <w:jc w:val="center"/>
        <w:rPr>
          <w:rFonts w:ascii="Trebuchet MS" w:hAnsi="Trebuchet MS"/>
          <w:b/>
          <w:bCs/>
        </w:rPr>
      </w:pPr>
    </w:p>
    <w:p w:rsidR="00CE1D15" w:rsidRPr="001F5B5E" w:rsidRDefault="00CE1D15" w:rsidP="00CE1D15">
      <w:pPr>
        <w:widowControl w:val="0"/>
        <w:autoSpaceDE w:val="0"/>
        <w:autoSpaceDN w:val="0"/>
        <w:adjustRightInd w:val="0"/>
        <w:jc w:val="center"/>
        <w:rPr>
          <w:rFonts w:ascii="Trebuchet MS" w:hAnsi="Trebuchet MS"/>
          <w:b/>
          <w:bCs/>
        </w:rPr>
      </w:pPr>
      <w:r w:rsidRPr="001F5B5E">
        <w:rPr>
          <w:rFonts w:ascii="Trebuchet MS" w:hAnsi="Trebuchet MS"/>
          <w:b/>
          <w:bCs/>
        </w:rPr>
        <w:lastRenderedPageBreak/>
        <w:t>Tabella 1.</w:t>
      </w:r>
      <w:r>
        <w:rPr>
          <w:rFonts w:ascii="Trebuchet MS" w:hAnsi="Trebuchet MS"/>
          <w:b/>
          <w:bCs/>
        </w:rPr>
        <w:t>2</w:t>
      </w:r>
      <w:r w:rsidRPr="001F5B5E">
        <w:rPr>
          <w:rFonts w:ascii="Trebuchet MS" w:hAnsi="Trebuchet MS"/>
          <w:b/>
          <w:bCs/>
        </w:rPr>
        <w:t xml:space="preserve">: </w:t>
      </w:r>
    </w:p>
    <w:p w:rsidR="00CE1D15" w:rsidRPr="001F5B5E" w:rsidRDefault="00CE1D15" w:rsidP="00CE1D15">
      <w:pPr>
        <w:widowControl w:val="0"/>
        <w:autoSpaceDE w:val="0"/>
        <w:autoSpaceDN w:val="0"/>
        <w:adjustRightInd w:val="0"/>
        <w:jc w:val="center"/>
        <w:rPr>
          <w:rFonts w:ascii="Trebuchet MS" w:hAnsi="Trebuchet MS"/>
          <w:b/>
          <w:bCs/>
        </w:rPr>
      </w:pPr>
      <w:r w:rsidRPr="001F5B5E">
        <w:rPr>
          <w:rFonts w:ascii="Trebuchet MS" w:hAnsi="Trebuchet MS"/>
          <w:b/>
          <w:bCs/>
        </w:rPr>
        <w:t xml:space="preserve">Assistibili (popolazione) per sesso e fasce di età </w:t>
      </w:r>
    </w:p>
    <w:p w:rsidR="00CE1D15" w:rsidRPr="00484CFA" w:rsidRDefault="00CE1D15" w:rsidP="00CE1D15">
      <w:pPr>
        <w:widowControl w:val="0"/>
        <w:autoSpaceDE w:val="0"/>
        <w:autoSpaceDN w:val="0"/>
        <w:adjustRightInd w:val="0"/>
        <w:jc w:val="center"/>
        <w:rPr>
          <w:rFonts w:ascii="Trebuchet MS" w:hAnsi="Trebuchet MS" w:cs="Arial"/>
          <w:sz w:val="16"/>
          <w:szCs w:val="16"/>
        </w:rPr>
      </w:pPr>
    </w:p>
    <w:tbl>
      <w:tblPr>
        <w:tblW w:w="7016" w:type="dxa"/>
        <w:jc w:val="center"/>
        <w:tblInd w:w="-154" w:type="dxa"/>
        <w:tblLayout w:type="fixed"/>
        <w:tblCellMar>
          <w:left w:w="70" w:type="dxa"/>
          <w:right w:w="70" w:type="dxa"/>
        </w:tblCellMar>
        <w:tblLook w:val="00A0"/>
      </w:tblPr>
      <w:tblGrid>
        <w:gridCol w:w="915"/>
        <w:gridCol w:w="1159"/>
        <w:gridCol w:w="684"/>
        <w:gridCol w:w="1236"/>
        <w:gridCol w:w="825"/>
        <w:gridCol w:w="1276"/>
        <w:gridCol w:w="921"/>
      </w:tblGrid>
      <w:tr w:rsidR="00CE1D15" w:rsidRPr="001F5B5E" w:rsidTr="00CE1D15">
        <w:trPr>
          <w:trHeight w:val="540"/>
          <w:jc w:val="center"/>
        </w:trPr>
        <w:tc>
          <w:tcPr>
            <w:tcW w:w="915" w:type="dxa"/>
            <w:tcBorders>
              <w:top w:val="single" w:sz="4" w:space="0" w:color="auto"/>
              <w:left w:val="single" w:sz="4" w:space="0" w:color="auto"/>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Classe di età</w:t>
            </w:r>
          </w:p>
        </w:tc>
        <w:tc>
          <w:tcPr>
            <w:tcW w:w="1159"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Assistibili maschi</w:t>
            </w:r>
          </w:p>
        </w:tc>
        <w:tc>
          <w:tcPr>
            <w:tcW w:w="684"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w:t>
            </w:r>
          </w:p>
        </w:tc>
        <w:tc>
          <w:tcPr>
            <w:tcW w:w="1236"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Assistibili femmine</w:t>
            </w:r>
          </w:p>
        </w:tc>
        <w:tc>
          <w:tcPr>
            <w:tcW w:w="825"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w:t>
            </w:r>
          </w:p>
        </w:tc>
        <w:tc>
          <w:tcPr>
            <w:tcW w:w="1276"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Totale</w:t>
            </w:r>
          </w:p>
        </w:tc>
        <w:tc>
          <w:tcPr>
            <w:tcW w:w="921" w:type="dxa"/>
            <w:tcBorders>
              <w:top w:val="single" w:sz="4" w:space="0" w:color="auto"/>
              <w:left w:val="nil"/>
              <w:bottom w:val="single" w:sz="4" w:space="0" w:color="auto"/>
              <w:right w:val="single" w:sz="4" w:space="0" w:color="auto"/>
            </w:tcBorders>
            <w:shd w:val="clear" w:color="auto" w:fill="7BBFF4"/>
            <w:vAlign w:val="center"/>
          </w:tcPr>
          <w:p w:rsidR="00CE1D15" w:rsidRPr="001F5B5E" w:rsidRDefault="00CE1D15" w:rsidP="00CE1D15">
            <w:pPr>
              <w:jc w:val="center"/>
              <w:rPr>
                <w:rFonts w:ascii="Trebuchet MS" w:hAnsi="Trebuchet MS"/>
                <w:b/>
                <w:bCs/>
              </w:rPr>
            </w:pPr>
            <w:r w:rsidRPr="001F5B5E">
              <w:rPr>
                <w:rFonts w:ascii="Trebuchet MS" w:hAnsi="Trebuchet MS"/>
                <w:b/>
                <w:bCs/>
              </w:rPr>
              <w:t>%</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FFFFFF"/>
            <w:vAlign w:val="bottom"/>
          </w:tcPr>
          <w:p w:rsidR="00CE1D15" w:rsidRPr="001F5B5E" w:rsidRDefault="00CE1D15" w:rsidP="00CE1D15">
            <w:pPr>
              <w:jc w:val="center"/>
              <w:rPr>
                <w:rFonts w:ascii="Trebuchet MS" w:hAnsi="Trebuchet MS"/>
              </w:rPr>
            </w:pPr>
            <w:r w:rsidRPr="001F5B5E">
              <w:rPr>
                <w:rFonts w:ascii="Trebuchet MS" w:hAnsi="Trebuchet MS"/>
              </w:rPr>
              <w:t xml:space="preserve"> &lt;50 </w:t>
            </w:r>
          </w:p>
        </w:tc>
        <w:tc>
          <w:tcPr>
            <w:tcW w:w="1159"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332.029</w:t>
            </w:r>
          </w:p>
        </w:tc>
        <w:tc>
          <w:tcPr>
            <w:tcW w:w="684"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67,7</w:t>
            </w:r>
          </w:p>
        </w:tc>
        <w:tc>
          <w:tcPr>
            <w:tcW w:w="123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331.396</w:t>
            </w:r>
          </w:p>
        </w:tc>
        <w:tc>
          <w:tcPr>
            <w:tcW w:w="825"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64,1</w:t>
            </w:r>
          </w:p>
        </w:tc>
        <w:tc>
          <w:tcPr>
            <w:tcW w:w="127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663.425</w:t>
            </w:r>
          </w:p>
        </w:tc>
        <w:tc>
          <w:tcPr>
            <w:tcW w:w="921"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65,8</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FFFFFF"/>
            <w:vAlign w:val="bottom"/>
          </w:tcPr>
          <w:p w:rsidR="00CE1D15" w:rsidRPr="001F5B5E" w:rsidRDefault="00CE1D15" w:rsidP="00CE1D15">
            <w:pPr>
              <w:jc w:val="center"/>
              <w:rPr>
                <w:rFonts w:ascii="Trebuchet MS" w:hAnsi="Trebuchet MS"/>
              </w:rPr>
            </w:pPr>
            <w:r w:rsidRPr="001F5B5E">
              <w:rPr>
                <w:rFonts w:ascii="Trebuchet MS" w:hAnsi="Trebuchet MS"/>
              </w:rPr>
              <w:t xml:space="preserve"> 50-59 </w:t>
            </w:r>
          </w:p>
        </w:tc>
        <w:tc>
          <w:tcPr>
            <w:tcW w:w="1159"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60.937</w:t>
            </w:r>
          </w:p>
        </w:tc>
        <w:tc>
          <w:tcPr>
            <w:tcW w:w="684"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12,4</w:t>
            </w:r>
          </w:p>
        </w:tc>
        <w:tc>
          <w:tcPr>
            <w:tcW w:w="123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65.737</w:t>
            </w:r>
          </w:p>
        </w:tc>
        <w:tc>
          <w:tcPr>
            <w:tcW w:w="825"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12,7</w:t>
            </w:r>
          </w:p>
        </w:tc>
        <w:tc>
          <w:tcPr>
            <w:tcW w:w="127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126.674</w:t>
            </w:r>
          </w:p>
        </w:tc>
        <w:tc>
          <w:tcPr>
            <w:tcW w:w="921"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12,6</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FFFFFF"/>
            <w:vAlign w:val="bottom"/>
          </w:tcPr>
          <w:p w:rsidR="00CE1D15" w:rsidRPr="001F5B5E" w:rsidRDefault="00CE1D15" w:rsidP="00CE1D15">
            <w:pPr>
              <w:jc w:val="center"/>
              <w:rPr>
                <w:rFonts w:ascii="Trebuchet MS" w:hAnsi="Trebuchet MS"/>
              </w:rPr>
            </w:pPr>
            <w:r w:rsidRPr="001F5B5E">
              <w:rPr>
                <w:rFonts w:ascii="Trebuchet MS" w:hAnsi="Trebuchet MS"/>
              </w:rPr>
              <w:t xml:space="preserve"> 60-69 </w:t>
            </w:r>
          </w:p>
        </w:tc>
        <w:tc>
          <w:tcPr>
            <w:tcW w:w="1159"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51.494</w:t>
            </w:r>
          </w:p>
        </w:tc>
        <w:tc>
          <w:tcPr>
            <w:tcW w:w="684"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10,5</w:t>
            </w:r>
          </w:p>
        </w:tc>
        <w:tc>
          <w:tcPr>
            <w:tcW w:w="123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54.680</w:t>
            </w:r>
          </w:p>
        </w:tc>
        <w:tc>
          <w:tcPr>
            <w:tcW w:w="825"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10,6</w:t>
            </w:r>
          </w:p>
        </w:tc>
        <w:tc>
          <w:tcPr>
            <w:tcW w:w="127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106.174</w:t>
            </w:r>
          </w:p>
        </w:tc>
        <w:tc>
          <w:tcPr>
            <w:tcW w:w="921"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10,5</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FFFFFF"/>
            <w:vAlign w:val="bottom"/>
          </w:tcPr>
          <w:p w:rsidR="00CE1D15" w:rsidRPr="001F5B5E" w:rsidRDefault="00CE1D15" w:rsidP="00CE1D15">
            <w:pPr>
              <w:jc w:val="center"/>
              <w:rPr>
                <w:rFonts w:ascii="Trebuchet MS" w:hAnsi="Trebuchet MS"/>
              </w:rPr>
            </w:pPr>
            <w:r w:rsidRPr="001F5B5E">
              <w:rPr>
                <w:rFonts w:ascii="Trebuchet MS" w:hAnsi="Trebuchet MS"/>
              </w:rPr>
              <w:t xml:space="preserve"> 70-79 </w:t>
            </w:r>
          </w:p>
        </w:tc>
        <w:tc>
          <w:tcPr>
            <w:tcW w:w="1159"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31.966</w:t>
            </w:r>
          </w:p>
        </w:tc>
        <w:tc>
          <w:tcPr>
            <w:tcW w:w="684"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6,5</w:t>
            </w:r>
          </w:p>
        </w:tc>
        <w:tc>
          <w:tcPr>
            <w:tcW w:w="123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39.373</w:t>
            </w:r>
          </w:p>
        </w:tc>
        <w:tc>
          <w:tcPr>
            <w:tcW w:w="825"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7,6</w:t>
            </w:r>
          </w:p>
        </w:tc>
        <w:tc>
          <w:tcPr>
            <w:tcW w:w="127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71.339</w:t>
            </w:r>
          </w:p>
        </w:tc>
        <w:tc>
          <w:tcPr>
            <w:tcW w:w="921"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7,1</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FFFFFF"/>
            <w:vAlign w:val="bottom"/>
          </w:tcPr>
          <w:p w:rsidR="00CE1D15" w:rsidRPr="001F5B5E" w:rsidRDefault="00CE1D15" w:rsidP="00CE1D15">
            <w:pPr>
              <w:jc w:val="center"/>
              <w:rPr>
                <w:rFonts w:ascii="Trebuchet MS" w:hAnsi="Trebuchet MS"/>
              </w:rPr>
            </w:pPr>
            <w:r w:rsidRPr="001F5B5E">
              <w:rPr>
                <w:rFonts w:ascii="Trebuchet MS" w:hAnsi="Trebuchet MS"/>
              </w:rPr>
              <w:t xml:space="preserve">&gt;=80 </w:t>
            </w:r>
          </w:p>
        </w:tc>
        <w:tc>
          <w:tcPr>
            <w:tcW w:w="1159"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14.277</w:t>
            </w:r>
          </w:p>
        </w:tc>
        <w:tc>
          <w:tcPr>
            <w:tcW w:w="684"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2,9</w:t>
            </w:r>
          </w:p>
        </w:tc>
        <w:tc>
          <w:tcPr>
            <w:tcW w:w="123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26.100</w:t>
            </w:r>
          </w:p>
        </w:tc>
        <w:tc>
          <w:tcPr>
            <w:tcW w:w="825"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5,0</w:t>
            </w:r>
          </w:p>
        </w:tc>
        <w:tc>
          <w:tcPr>
            <w:tcW w:w="1276"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40.377</w:t>
            </w:r>
          </w:p>
        </w:tc>
        <w:tc>
          <w:tcPr>
            <w:tcW w:w="921" w:type="dxa"/>
            <w:tcBorders>
              <w:top w:val="nil"/>
              <w:left w:val="nil"/>
              <w:bottom w:val="single" w:sz="4" w:space="0" w:color="auto"/>
              <w:right w:val="single" w:sz="4" w:space="0" w:color="auto"/>
            </w:tcBorders>
            <w:shd w:val="clear" w:color="000000" w:fill="FFFFFF"/>
            <w:vAlign w:val="bottom"/>
          </w:tcPr>
          <w:p w:rsidR="00CE1D15" w:rsidRPr="001F5B5E" w:rsidRDefault="00CE1D15" w:rsidP="00CE1D15">
            <w:pPr>
              <w:jc w:val="right"/>
              <w:rPr>
                <w:rFonts w:ascii="Trebuchet MS" w:hAnsi="Trebuchet MS" w:cs="Courier New"/>
                <w:color w:val="000000"/>
              </w:rPr>
            </w:pPr>
            <w:r w:rsidRPr="001F5B5E">
              <w:rPr>
                <w:rFonts w:ascii="Trebuchet MS" w:hAnsi="Trebuchet MS" w:cs="Courier New"/>
                <w:color w:val="000000"/>
              </w:rPr>
              <w:t>4,0</w:t>
            </w:r>
          </w:p>
        </w:tc>
      </w:tr>
      <w:tr w:rsidR="00CE1D15" w:rsidRPr="001F5B5E" w:rsidTr="00CE1D15">
        <w:trPr>
          <w:trHeight w:val="300"/>
          <w:jc w:val="center"/>
        </w:trPr>
        <w:tc>
          <w:tcPr>
            <w:tcW w:w="915" w:type="dxa"/>
            <w:tcBorders>
              <w:top w:val="nil"/>
              <w:left w:val="single" w:sz="4" w:space="0" w:color="auto"/>
              <w:bottom w:val="single" w:sz="4" w:space="0" w:color="auto"/>
              <w:right w:val="single" w:sz="4" w:space="0" w:color="auto"/>
            </w:tcBorders>
            <w:shd w:val="clear" w:color="000000" w:fill="7BBFF4"/>
            <w:vAlign w:val="bottom"/>
          </w:tcPr>
          <w:p w:rsidR="00CE1D15" w:rsidRPr="001F5B5E" w:rsidRDefault="00CE1D15" w:rsidP="00CE1D15">
            <w:pPr>
              <w:jc w:val="center"/>
              <w:rPr>
                <w:rFonts w:ascii="Trebuchet MS" w:hAnsi="Trebuchet MS"/>
                <w:b/>
                <w:bCs/>
              </w:rPr>
            </w:pPr>
            <w:r w:rsidRPr="001F5B5E">
              <w:rPr>
                <w:rFonts w:ascii="Trebuchet MS" w:hAnsi="Trebuchet MS"/>
                <w:b/>
                <w:bCs/>
              </w:rPr>
              <w:t xml:space="preserve">Totale </w:t>
            </w:r>
          </w:p>
        </w:tc>
        <w:tc>
          <w:tcPr>
            <w:tcW w:w="1159"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490.703</w:t>
            </w:r>
          </w:p>
        </w:tc>
        <w:tc>
          <w:tcPr>
            <w:tcW w:w="684"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100</w:t>
            </w:r>
          </w:p>
        </w:tc>
        <w:tc>
          <w:tcPr>
            <w:tcW w:w="1236"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517.286</w:t>
            </w:r>
          </w:p>
        </w:tc>
        <w:tc>
          <w:tcPr>
            <w:tcW w:w="825"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100</w:t>
            </w:r>
          </w:p>
        </w:tc>
        <w:tc>
          <w:tcPr>
            <w:tcW w:w="1276"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1.007.989</w:t>
            </w:r>
          </w:p>
        </w:tc>
        <w:tc>
          <w:tcPr>
            <w:tcW w:w="921" w:type="dxa"/>
            <w:tcBorders>
              <w:top w:val="nil"/>
              <w:left w:val="nil"/>
              <w:bottom w:val="single" w:sz="4" w:space="0" w:color="auto"/>
              <w:right w:val="single" w:sz="4" w:space="0" w:color="auto"/>
            </w:tcBorders>
            <w:shd w:val="clear" w:color="000000" w:fill="7BBFF4"/>
            <w:vAlign w:val="bottom"/>
          </w:tcPr>
          <w:p w:rsidR="00CE1D15" w:rsidRPr="001F5B5E" w:rsidRDefault="00CE1D15" w:rsidP="00CE1D15">
            <w:pPr>
              <w:jc w:val="right"/>
              <w:rPr>
                <w:rFonts w:ascii="Trebuchet MS" w:hAnsi="Trebuchet MS" w:cs="Courier New"/>
                <w:b/>
                <w:bCs/>
                <w:color w:val="000000"/>
              </w:rPr>
            </w:pPr>
            <w:r w:rsidRPr="001F5B5E">
              <w:rPr>
                <w:rFonts w:ascii="Trebuchet MS" w:hAnsi="Trebuchet MS" w:cs="Courier New"/>
                <w:b/>
                <w:bCs/>
                <w:color w:val="000000"/>
              </w:rPr>
              <w:t>100</w:t>
            </w:r>
          </w:p>
        </w:tc>
      </w:tr>
    </w:tbl>
    <w:p w:rsidR="00CE1D15" w:rsidRPr="00A90B48" w:rsidRDefault="00CE1D15" w:rsidP="00CE1D15"/>
    <w:p w:rsidR="00CE1D15" w:rsidRPr="00A90B48" w:rsidRDefault="00CE1D15" w:rsidP="00CE1D15">
      <w:pPr>
        <w:widowControl w:val="0"/>
        <w:autoSpaceDE w:val="0"/>
        <w:autoSpaceDN w:val="0"/>
        <w:adjustRightInd w:val="0"/>
        <w:jc w:val="center"/>
        <w:rPr>
          <w:rFonts w:ascii="Trebuchet MS" w:hAnsi="Trebuchet MS"/>
          <w:b/>
          <w:bCs/>
        </w:rPr>
      </w:pPr>
      <w:r>
        <w:rPr>
          <w:rFonts w:ascii="Trebuchet MS" w:hAnsi="Trebuchet MS"/>
          <w:b/>
          <w:bCs/>
        </w:rPr>
        <w:t>Tabella 1.3</w:t>
      </w:r>
      <w:r w:rsidRPr="00A90B48">
        <w:rPr>
          <w:rFonts w:ascii="Trebuchet MS" w:hAnsi="Trebuchet MS"/>
          <w:b/>
          <w:bCs/>
        </w:rPr>
        <w:t xml:space="preserve">: </w:t>
      </w:r>
    </w:p>
    <w:p w:rsidR="00CE1D15" w:rsidRPr="00A90B48" w:rsidRDefault="00CE1D15" w:rsidP="00CE1D15">
      <w:pPr>
        <w:widowControl w:val="0"/>
        <w:autoSpaceDE w:val="0"/>
        <w:autoSpaceDN w:val="0"/>
        <w:adjustRightInd w:val="0"/>
        <w:jc w:val="center"/>
        <w:rPr>
          <w:rFonts w:ascii="Trebuchet MS" w:hAnsi="Trebuchet MS"/>
          <w:b/>
          <w:bCs/>
        </w:rPr>
      </w:pPr>
      <w:r w:rsidRPr="00A90B48">
        <w:rPr>
          <w:rFonts w:ascii="Trebuchet MS" w:hAnsi="Trebuchet MS"/>
          <w:b/>
          <w:bCs/>
        </w:rPr>
        <w:t xml:space="preserve">Trattati con farmaci cardiovascolari per sesso e fasce di età </w:t>
      </w:r>
    </w:p>
    <w:p w:rsidR="00CE1D15" w:rsidRPr="00484CFA" w:rsidRDefault="00CE1D15" w:rsidP="00CE1D15"/>
    <w:tbl>
      <w:tblPr>
        <w:tblW w:w="7146" w:type="dxa"/>
        <w:jc w:val="center"/>
        <w:tblLayout w:type="fixed"/>
        <w:tblCellMar>
          <w:left w:w="70" w:type="dxa"/>
          <w:right w:w="70" w:type="dxa"/>
        </w:tblCellMar>
        <w:tblLook w:val="00A0"/>
      </w:tblPr>
      <w:tblGrid>
        <w:gridCol w:w="960"/>
        <w:gridCol w:w="1225"/>
        <w:gridCol w:w="695"/>
        <w:gridCol w:w="1147"/>
        <w:gridCol w:w="773"/>
        <w:gridCol w:w="1283"/>
        <w:gridCol w:w="1063"/>
      </w:tblGrid>
      <w:tr w:rsidR="00CE1D15" w:rsidRPr="00A90B48" w:rsidTr="00CE1D15">
        <w:trPr>
          <w:trHeight w:val="540"/>
          <w:jc w:val="center"/>
        </w:trPr>
        <w:tc>
          <w:tcPr>
            <w:tcW w:w="960" w:type="dxa"/>
            <w:tcBorders>
              <w:top w:val="single" w:sz="4" w:space="0" w:color="auto"/>
              <w:left w:val="single" w:sz="4" w:space="0" w:color="auto"/>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Classe di età </w:t>
            </w:r>
          </w:p>
        </w:tc>
        <w:tc>
          <w:tcPr>
            <w:tcW w:w="1225"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Trattati maschi </w:t>
            </w:r>
          </w:p>
        </w:tc>
        <w:tc>
          <w:tcPr>
            <w:tcW w:w="695"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 </w:t>
            </w:r>
          </w:p>
        </w:tc>
        <w:tc>
          <w:tcPr>
            <w:tcW w:w="1147"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Trattati femmine </w:t>
            </w:r>
          </w:p>
        </w:tc>
        <w:tc>
          <w:tcPr>
            <w:tcW w:w="773"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 </w:t>
            </w:r>
          </w:p>
        </w:tc>
        <w:tc>
          <w:tcPr>
            <w:tcW w:w="1283"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Totale </w:t>
            </w:r>
          </w:p>
        </w:tc>
        <w:tc>
          <w:tcPr>
            <w:tcW w:w="1063" w:type="dxa"/>
            <w:tcBorders>
              <w:top w:val="single" w:sz="4" w:space="0" w:color="auto"/>
              <w:left w:val="nil"/>
              <w:bottom w:val="single" w:sz="4" w:space="0" w:color="auto"/>
              <w:right w:val="single" w:sz="4" w:space="0" w:color="auto"/>
            </w:tcBorders>
            <w:shd w:val="clear" w:color="000000" w:fill="7BBFF4"/>
            <w:vAlign w:val="center"/>
          </w:tcPr>
          <w:p w:rsidR="00CE1D15" w:rsidRPr="00A90B48" w:rsidRDefault="00CE1D15" w:rsidP="00CE1D15">
            <w:pPr>
              <w:jc w:val="center"/>
              <w:rPr>
                <w:rFonts w:ascii="Trebuchet MS" w:hAnsi="Trebuchet MS"/>
                <w:b/>
                <w:bCs/>
              </w:rPr>
            </w:pPr>
            <w:r w:rsidRPr="00A90B48">
              <w:rPr>
                <w:rFonts w:ascii="Trebuchet MS" w:hAnsi="Trebuchet MS"/>
                <w:b/>
                <w:bCs/>
              </w:rPr>
              <w:t xml:space="preserve">% </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bottom"/>
          </w:tcPr>
          <w:p w:rsidR="00CE1D15" w:rsidRPr="00A90B48" w:rsidRDefault="00CE1D15" w:rsidP="00CE1D15">
            <w:pPr>
              <w:jc w:val="center"/>
              <w:rPr>
                <w:rFonts w:ascii="Trebuchet MS" w:hAnsi="Trebuchet MS"/>
              </w:rPr>
            </w:pPr>
            <w:r w:rsidRPr="00A90B48">
              <w:rPr>
                <w:rFonts w:ascii="Trebuchet MS" w:hAnsi="Trebuchet MS"/>
              </w:rPr>
              <w:t xml:space="preserve"> &lt;50 </w:t>
            </w:r>
          </w:p>
        </w:tc>
        <w:tc>
          <w:tcPr>
            <w:tcW w:w="122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27.425</w:t>
            </w:r>
          </w:p>
        </w:tc>
        <w:tc>
          <w:tcPr>
            <w:tcW w:w="69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21,6</w:t>
            </w:r>
          </w:p>
        </w:tc>
        <w:tc>
          <w:tcPr>
            <w:tcW w:w="1147"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26.549</w:t>
            </w:r>
          </w:p>
        </w:tc>
        <w:tc>
          <w:tcPr>
            <w:tcW w:w="77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17,4</w:t>
            </w:r>
          </w:p>
        </w:tc>
        <w:tc>
          <w:tcPr>
            <w:tcW w:w="128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53.974</w:t>
            </w:r>
          </w:p>
        </w:tc>
        <w:tc>
          <w:tcPr>
            <w:tcW w:w="106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19,3</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bottom"/>
          </w:tcPr>
          <w:p w:rsidR="00CE1D15" w:rsidRPr="00A90B48" w:rsidRDefault="00CE1D15" w:rsidP="00CE1D15">
            <w:pPr>
              <w:jc w:val="center"/>
              <w:rPr>
                <w:rFonts w:ascii="Trebuchet MS" w:hAnsi="Trebuchet MS"/>
              </w:rPr>
            </w:pPr>
            <w:r w:rsidRPr="00A90B48">
              <w:rPr>
                <w:rFonts w:ascii="Trebuchet MS" w:hAnsi="Trebuchet MS"/>
              </w:rPr>
              <w:t xml:space="preserve"> 50-59 </w:t>
            </w:r>
          </w:p>
        </w:tc>
        <w:tc>
          <w:tcPr>
            <w:tcW w:w="122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27.139</w:t>
            </w:r>
          </w:p>
        </w:tc>
        <w:tc>
          <w:tcPr>
            <w:tcW w:w="69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21,4</w:t>
            </w:r>
          </w:p>
        </w:tc>
        <w:tc>
          <w:tcPr>
            <w:tcW w:w="1147"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29.695</w:t>
            </w:r>
          </w:p>
        </w:tc>
        <w:tc>
          <w:tcPr>
            <w:tcW w:w="77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19,5</w:t>
            </w:r>
          </w:p>
        </w:tc>
        <w:tc>
          <w:tcPr>
            <w:tcW w:w="128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56.834</w:t>
            </w:r>
          </w:p>
        </w:tc>
        <w:tc>
          <w:tcPr>
            <w:tcW w:w="106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20,3</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bottom"/>
          </w:tcPr>
          <w:p w:rsidR="00CE1D15" w:rsidRPr="00A90B48" w:rsidRDefault="00CE1D15" w:rsidP="00CE1D15">
            <w:pPr>
              <w:jc w:val="center"/>
              <w:rPr>
                <w:rFonts w:ascii="Trebuchet MS" w:hAnsi="Trebuchet MS"/>
              </w:rPr>
            </w:pPr>
            <w:r w:rsidRPr="00A90B48">
              <w:rPr>
                <w:rFonts w:ascii="Trebuchet MS" w:hAnsi="Trebuchet MS"/>
              </w:rPr>
              <w:t xml:space="preserve"> 60-69 </w:t>
            </w:r>
          </w:p>
        </w:tc>
        <w:tc>
          <w:tcPr>
            <w:tcW w:w="122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34.368</w:t>
            </w:r>
          </w:p>
        </w:tc>
        <w:tc>
          <w:tcPr>
            <w:tcW w:w="69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27,0</w:t>
            </w:r>
          </w:p>
        </w:tc>
        <w:tc>
          <w:tcPr>
            <w:tcW w:w="1147"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38.784</w:t>
            </w:r>
          </w:p>
        </w:tc>
        <w:tc>
          <w:tcPr>
            <w:tcW w:w="77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25,5</w:t>
            </w:r>
          </w:p>
        </w:tc>
        <w:tc>
          <w:tcPr>
            <w:tcW w:w="128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73.152</w:t>
            </w:r>
          </w:p>
        </w:tc>
        <w:tc>
          <w:tcPr>
            <w:tcW w:w="106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26,2</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bottom"/>
          </w:tcPr>
          <w:p w:rsidR="00CE1D15" w:rsidRPr="00A90B48" w:rsidRDefault="00CE1D15" w:rsidP="00CE1D15">
            <w:pPr>
              <w:jc w:val="center"/>
              <w:rPr>
                <w:rFonts w:ascii="Trebuchet MS" w:hAnsi="Trebuchet MS"/>
              </w:rPr>
            </w:pPr>
            <w:r w:rsidRPr="00A90B48">
              <w:rPr>
                <w:rFonts w:ascii="Trebuchet MS" w:hAnsi="Trebuchet MS"/>
              </w:rPr>
              <w:t xml:space="preserve"> 70-79 </w:t>
            </w:r>
          </w:p>
        </w:tc>
        <w:tc>
          <w:tcPr>
            <w:tcW w:w="122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26.127</w:t>
            </w:r>
          </w:p>
        </w:tc>
        <w:tc>
          <w:tcPr>
            <w:tcW w:w="69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20,6</w:t>
            </w:r>
          </w:p>
        </w:tc>
        <w:tc>
          <w:tcPr>
            <w:tcW w:w="1147"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34.451</w:t>
            </w:r>
          </w:p>
        </w:tc>
        <w:tc>
          <w:tcPr>
            <w:tcW w:w="77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22,6</w:t>
            </w:r>
          </w:p>
        </w:tc>
        <w:tc>
          <w:tcPr>
            <w:tcW w:w="128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60.578</w:t>
            </w:r>
          </w:p>
        </w:tc>
        <w:tc>
          <w:tcPr>
            <w:tcW w:w="106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21,7</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bottom"/>
          </w:tcPr>
          <w:p w:rsidR="00CE1D15" w:rsidRPr="00A90B48" w:rsidRDefault="00CE1D15" w:rsidP="00CE1D15">
            <w:pPr>
              <w:jc w:val="center"/>
              <w:rPr>
                <w:rFonts w:ascii="Trebuchet MS" w:hAnsi="Trebuchet MS"/>
              </w:rPr>
            </w:pPr>
            <w:r w:rsidRPr="00A90B48">
              <w:rPr>
                <w:rFonts w:ascii="Trebuchet MS" w:hAnsi="Trebuchet MS"/>
              </w:rPr>
              <w:t xml:space="preserve">&gt;=80 </w:t>
            </w:r>
          </w:p>
        </w:tc>
        <w:tc>
          <w:tcPr>
            <w:tcW w:w="122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12.002</w:t>
            </w:r>
          </w:p>
        </w:tc>
        <w:tc>
          <w:tcPr>
            <w:tcW w:w="695"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9,4</w:t>
            </w:r>
          </w:p>
        </w:tc>
        <w:tc>
          <w:tcPr>
            <w:tcW w:w="1147"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22.858</w:t>
            </w:r>
          </w:p>
        </w:tc>
        <w:tc>
          <w:tcPr>
            <w:tcW w:w="77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15,0</w:t>
            </w:r>
          </w:p>
        </w:tc>
        <w:tc>
          <w:tcPr>
            <w:tcW w:w="128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34.860</w:t>
            </w:r>
          </w:p>
        </w:tc>
        <w:tc>
          <w:tcPr>
            <w:tcW w:w="1063" w:type="dxa"/>
            <w:tcBorders>
              <w:top w:val="nil"/>
              <w:left w:val="nil"/>
              <w:bottom w:val="single" w:sz="4" w:space="0" w:color="auto"/>
              <w:right w:val="single" w:sz="4" w:space="0" w:color="auto"/>
            </w:tcBorders>
            <w:shd w:val="clear" w:color="000000" w:fill="FFFFFF"/>
            <w:vAlign w:val="bottom"/>
          </w:tcPr>
          <w:p w:rsidR="00CE1D15" w:rsidRPr="00A90B48" w:rsidRDefault="00CE1D15" w:rsidP="00CE1D15">
            <w:pPr>
              <w:jc w:val="right"/>
              <w:rPr>
                <w:rFonts w:ascii="Trebuchet MS" w:hAnsi="Trebuchet MS" w:cs="Courier New"/>
              </w:rPr>
            </w:pPr>
            <w:r w:rsidRPr="00A90B48">
              <w:rPr>
                <w:rFonts w:ascii="Trebuchet MS" w:hAnsi="Trebuchet MS" w:cs="Courier New"/>
              </w:rPr>
              <w:t>12,5</w:t>
            </w:r>
          </w:p>
        </w:tc>
      </w:tr>
      <w:tr w:rsidR="00CE1D15" w:rsidRPr="00A90B48"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7BBFF4"/>
            <w:vAlign w:val="bottom"/>
          </w:tcPr>
          <w:p w:rsidR="00CE1D15" w:rsidRPr="00A90B48" w:rsidRDefault="00CE1D15" w:rsidP="00CE1D15">
            <w:pPr>
              <w:jc w:val="center"/>
              <w:rPr>
                <w:rFonts w:ascii="Trebuchet MS" w:hAnsi="Trebuchet MS"/>
                <w:b/>
                <w:bCs/>
              </w:rPr>
            </w:pPr>
            <w:r w:rsidRPr="00A90B48">
              <w:rPr>
                <w:rFonts w:ascii="Trebuchet MS" w:hAnsi="Trebuchet MS"/>
                <w:b/>
                <w:bCs/>
              </w:rPr>
              <w:t xml:space="preserve">Totale </w:t>
            </w:r>
          </w:p>
        </w:tc>
        <w:tc>
          <w:tcPr>
            <w:tcW w:w="1225"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127.061</w:t>
            </w:r>
          </w:p>
        </w:tc>
        <w:tc>
          <w:tcPr>
            <w:tcW w:w="695"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100</w:t>
            </w:r>
          </w:p>
        </w:tc>
        <w:tc>
          <w:tcPr>
            <w:tcW w:w="1147"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152.337</w:t>
            </w:r>
          </w:p>
        </w:tc>
        <w:tc>
          <w:tcPr>
            <w:tcW w:w="773"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100</w:t>
            </w:r>
          </w:p>
        </w:tc>
        <w:tc>
          <w:tcPr>
            <w:tcW w:w="1283"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279.398</w:t>
            </w:r>
          </w:p>
        </w:tc>
        <w:tc>
          <w:tcPr>
            <w:tcW w:w="1063" w:type="dxa"/>
            <w:tcBorders>
              <w:top w:val="nil"/>
              <w:left w:val="nil"/>
              <w:bottom w:val="single" w:sz="4" w:space="0" w:color="auto"/>
              <w:right w:val="single" w:sz="4" w:space="0" w:color="auto"/>
            </w:tcBorders>
            <w:shd w:val="clear" w:color="000000" w:fill="7BBFF4"/>
            <w:vAlign w:val="bottom"/>
          </w:tcPr>
          <w:p w:rsidR="00CE1D15" w:rsidRPr="00A90B48" w:rsidRDefault="00CE1D15" w:rsidP="00CE1D15">
            <w:pPr>
              <w:jc w:val="right"/>
              <w:rPr>
                <w:rFonts w:ascii="Trebuchet MS" w:hAnsi="Trebuchet MS" w:cs="Courier New"/>
                <w:b/>
                <w:bCs/>
              </w:rPr>
            </w:pPr>
            <w:r w:rsidRPr="00A90B48">
              <w:rPr>
                <w:rFonts w:ascii="Trebuchet MS" w:hAnsi="Trebuchet MS" w:cs="Courier New"/>
                <w:b/>
                <w:bCs/>
              </w:rPr>
              <w:t>100</w:t>
            </w:r>
          </w:p>
        </w:tc>
      </w:tr>
    </w:tbl>
    <w:p w:rsidR="00CE1D15" w:rsidRDefault="00CE1D15" w:rsidP="00CE1D15"/>
    <w:p w:rsidR="00EF39FD" w:rsidRDefault="00EF39FD" w:rsidP="00CE1D15"/>
    <w:p w:rsidR="00EF39FD" w:rsidRDefault="00EF39FD" w:rsidP="00CE1D15"/>
    <w:p w:rsidR="00EF39FD" w:rsidRDefault="00EF39FD" w:rsidP="00CE1D15"/>
    <w:p w:rsidR="00EF39FD" w:rsidRDefault="00EF39FD" w:rsidP="00CE1D15"/>
    <w:p w:rsidR="00EF39FD" w:rsidRPr="00484CFA" w:rsidRDefault="00EF39FD" w:rsidP="00CE1D15"/>
    <w:p w:rsidR="00CE1D15" w:rsidRPr="00A90B48" w:rsidRDefault="00CE1D15" w:rsidP="00CE1D15">
      <w:pPr>
        <w:widowControl w:val="0"/>
        <w:autoSpaceDE w:val="0"/>
        <w:autoSpaceDN w:val="0"/>
        <w:adjustRightInd w:val="0"/>
        <w:jc w:val="center"/>
        <w:rPr>
          <w:rFonts w:ascii="Trebuchet MS" w:hAnsi="Trebuchet MS"/>
          <w:b/>
          <w:bCs/>
        </w:rPr>
      </w:pPr>
      <w:r>
        <w:rPr>
          <w:rFonts w:ascii="Trebuchet MS" w:hAnsi="Trebuchet MS"/>
          <w:b/>
          <w:bCs/>
        </w:rPr>
        <w:lastRenderedPageBreak/>
        <w:t>Grafico 1.1</w:t>
      </w:r>
      <w:r w:rsidRPr="00A90B48">
        <w:rPr>
          <w:rFonts w:ascii="Trebuchet MS" w:hAnsi="Trebuchet MS"/>
          <w:b/>
          <w:bCs/>
        </w:rPr>
        <w:t xml:space="preserve">: </w:t>
      </w:r>
    </w:p>
    <w:p w:rsidR="00CE1D15" w:rsidRPr="00A90B48" w:rsidRDefault="00CE1D15" w:rsidP="00CE1D15">
      <w:pPr>
        <w:widowControl w:val="0"/>
        <w:autoSpaceDE w:val="0"/>
        <w:autoSpaceDN w:val="0"/>
        <w:adjustRightInd w:val="0"/>
        <w:jc w:val="center"/>
        <w:rPr>
          <w:rFonts w:ascii="Trebuchet MS" w:hAnsi="Trebuchet MS"/>
          <w:b/>
          <w:bCs/>
        </w:rPr>
      </w:pPr>
      <w:r>
        <w:rPr>
          <w:rFonts w:ascii="Trebuchet MS" w:hAnsi="Trebuchet MS"/>
          <w:b/>
          <w:bCs/>
        </w:rPr>
        <w:t>Assistibili per</w:t>
      </w:r>
      <w:r w:rsidRPr="00A90B48">
        <w:rPr>
          <w:rFonts w:ascii="Trebuchet MS" w:hAnsi="Trebuchet MS"/>
          <w:b/>
          <w:bCs/>
        </w:rPr>
        <w:t xml:space="preserve"> fasce di età </w:t>
      </w:r>
    </w:p>
    <w:p w:rsidR="00CE1D15" w:rsidRDefault="00CE1D15" w:rsidP="00CE1D15"/>
    <w:p w:rsidR="00CE1D15" w:rsidRDefault="00517036" w:rsidP="00CE1D15">
      <w:pPr>
        <w:jc w:val="center"/>
      </w:pPr>
      <w:r>
        <w:rPr>
          <w:noProof/>
          <w:lang w:eastAsia="it-IT"/>
        </w:rPr>
        <w:drawing>
          <wp:inline distT="0" distB="0" distL="0" distR="0">
            <wp:extent cx="3390900" cy="2038350"/>
            <wp:effectExtent l="0" t="0" r="0" b="0"/>
            <wp:docPr id="17" name="Oggetto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E1D15" w:rsidRDefault="00CE1D15" w:rsidP="00CE1D15"/>
    <w:p w:rsidR="00CE1D15" w:rsidRDefault="00CE1D15" w:rsidP="00CE1D15"/>
    <w:p w:rsidR="00CE1D15" w:rsidRPr="00A90B48" w:rsidRDefault="00CE1D15" w:rsidP="00CE1D15">
      <w:pPr>
        <w:widowControl w:val="0"/>
        <w:autoSpaceDE w:val="0"/>
        <w:autoSpaceDN w:val="0"/>
        <w:adjustRightInd w:val="0"/>
        <w:jc w:val="center"/>
        <w:rPr>
          <w:rFonts w:ascii="Trebuchet MS" w:hAnsi="Trebuchet MS"/>
          <w:b/>
          <w:bCs/>
        </w:rPr>
      </w:pPr>
      <w:r>
        <w:rPr>
          <w:rFonts w:ascii="Trebuchet MS" w:hAnsi="Trebuchet MS"/>
          <w:b/>
          <w:bCs/>
        </w:rPr>
        <w:t>Grafico 1.2</w:t>
      </w:r>
      <w:r w:rsidRPr="00A90B48">
        <w:rPr>
          <w:rFonts w:ascii="Trebuchet MS" w:hAnsi="Trebuchet MS"/>
          <w:b/>
          <w:bCs/>
        </w:rPr>
        <w:t xml:space="preserve">: </w:t>
      </w:r>
    </w:p>
    <w:p w:rsidR="00CE1D15" w:rsidRPr="00A90B48" w:rsidRDefault="00CE1D15" w:rsidP="00CE1D15">
      <w:pPr>
        <w:widowControl w:val="0"/>
        <w:autoSpaceDE w:val="0"/>
        <w:autoSpaceDN w:val="0"/>
        <w:adjustRightInd w:val="0"/>
        <w:jc w:val="center"/>
        <w:rPr>
          <w:rFonts w:ascii="Trebuchet MS" w:hAnsi="Trebuchet MS"/>
          <w:b/>
          <w:bCs/>
        </w:rPr>
      </w:pPr>
      <w:r w:rsidRPr="00A90B48">
        <w:rPr>
          <w:rFonts w:ascii="Trebuchet MS" w:hAnsi="Trebuchet MS"/>
          <w:b/>
          <w:bCs/>
        </w:rPr>
        <w:t xml:space="preserve">Trattati con farmaci cardiovascolari fasce di età </w:t>
      </w:r>
    </w:p>
    <w:p w:rsidR="00CE1D15" w:rsidRDefault="00CE1D15" w:rsidP="00CE1D15"/>
    <w:p w:rsidR="00CE1D15" w:rsidRDefault="00CE1D15" w:rsidP="00CE1D15"/>
    <w:p w:rsidR="00CE1D15" w:rsidRPr="00484CFA" w:rsidRDefault="00CE1D15" w:rsidP="00CE1D15"/>
    <w:p w:rsidR="00CE1D15" w:rsidRPr="00484CFA" w:rsidRDefault="00517036" w:rsidP="00CE1D15">
      <w:pPr>
        <w:jc w:val="center"/>
      </w:pPr>
      <w:r>
        <w:rPr>
          <w:noProof/>
          <w:lang w:eastAsia="it-IT"/>
        </w:rPr>
        <w:drawing>
          <wp:inline distT="0" distB="0" distL="0" distR="0">
            <wp:extent cx="3581400" cy="2038350"/>
            <wp:effectExtent l="0" t="0" r="0" b="0"/>
            <wp:docPr id="18" name="Oggetto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E1D15" w:rsidRPr="00484CFA" w:rsidRDefault="00CE1D15" w:rsidP="00CE1D15"/>
    <w:p w:rsidR="00CE1D15" w:rsidRPr="00484CFA" w:rsidRDefault="00CE1D15" w:rsidP="00CE1D15"/>
    <w:p w:rsidR="00CE1D15" w:rsidRPr="00484CFA" w:rsidRDefault="00CE1D15" w:rsidP="00CE1D15">
      <w:pPr>
        <w:tabs>
          <w:tab w:val="left" w:pos="1524"/>
        </w:tabs>
      </w:pPr>
      <w:r w:rsidRPr="00484CFA">
        <w:tab/>
      </w:r>
    </w:p>
    <w:p w:rsidR="00CE1D15" w:rsidRPr="00484CFA" w:rsidRDefault="00CE1D15" w:rsidP="00CE1D15">
      <w:pPr>
        <w:tabs>
          <w:tab w:val="left" w:pos="1524"/>
        </w:tabs>
      </w:pPr>
    </w:p>
    <w:p w:rsidR="00CE1D15" w:rsidRPr="0069291B" w:rsidRDefault="00F10ED1" w:rsidP="00CE1D15">
      <w:pPr>
        <w:pStyle w:val="Default"/>
        <w:pageBreakBefore/>
        <w:rPr>
          <w:rFonts w:cs="Times New Roman"/>
          <w:color w:val="auto"/>
          <w:sz w:val="22"/>
          <w:szCs w:val="22"/>
        </w:rPr>
      </w:pPr>
      <w:r w:rsidRPr="00F10ED1">
        <w:rPr>
          <w:noProof/>
          <w:color w:val="auto"/>
          <w:sz w:val="22"/>
          <w:szCs w:val="22"/>
        </w:rPr>
        <w:lastRenderedPageBreak/>
        <w:pict>
          <v:line id="_x0000_s1060" style="position:absolute;z-index:251663872" from="10.2pt,37.8pt" to="496.2pt,37.8pt"/>
        </w:pict>
      </w:r>
      <w:r w:rsidRPr="00F10ED1">
        <w:rPr>
          <w:noProof/>
          <w:color w:val="auto"/>
          <w:sz w:val="22"/>
          <w:szCs w:val="22"/>
        </w:rPr>
        <w:pict>
          <v:shape id="_x0000_s1059" type="#_x0000_t202" style="position:absolute;margin-left:2.8pt;margin-top:9.25pt;width:502.8pt;height:46.35pt;z-index:251662848" stroked="f">
            <v:textbox style="mso-next-textbox:#_x0000_s1059">
              <w:txbxContent>
                <w:p w:rsidR="00CE1D15" w:rsidRPr="00CE544A" w:rsidRDefault="00CE1D15" w:rsidP="00CE1D15">
                  <w:pPr>
                    <w:spacing w:line="360" w:lineRule="auto"/>
                    <w:jc w:val="center"/>
                    <w:rPr>
                      <w:rFonts w:ascii="Trebuchet MS" w:hAnsi="Trebuchet MS" w:cs="Tahoma"/>
                      <w:b/>
                    </w:rPr>
                  </w:pPr>
                  <w:r w:rsidRPr="00CE544A">
                    <w:rPr>
                      <w:rFonts w:ascii="Trebuchet MS" w:hAnsi="Trebuchet MS" w:cs="Tahoma"/>
                      <w:b/>
                    </w:rPr>
                    <w:t>ANALISI DEI CONSUMI DEI FARMACI CARDIOVASCOLARI</w:t>
                  </w:r>
                </w:p>
              </w:txbxContent>
            </v:textbox>
            <w10:wrap type="square"/>
          </v:shape>
        </w:pict>
      </w:r>
    </w:p>
    <w:p w:rsidR="00CE1D15" w:rsidRPr="0069291B" w:rsidRDefault="00CE1D15" w:rsidP="00CE1D15">
      <w:pPr>
        <w:widowControl w:val="0"/>
        <w:autoSpaceDE w:val="0"/>
        <w:autoSpaceDN w:val="0"/>
        <w:adjustRightInd w:val="0"/>
        <w:jc w:val="center"/>
        <w:rPr>
          <w:rFonts w:ascii="Trebuchet MS" w:hAnsi="Trebuchet MS"/>
          <w:b/>
          <w:bCs/>
        </w:rPr>
      </w:pPr>
      <w:r w:rsidRPr="0069291B">
        <w:rPr>
          <w:rFonts w:ascii="Trebuchet MS" w:hAnsi="Trebuchet MS"/>
          <w:b/>
          <w:bCs/>
        </w:rPr>
        <w:t>Tabella 1.</w:t>
      </w:r>
      <w:r>
        <w:rPr>
          <w:rFonts w:ascii="Trebuchet MS" w:hAnsi="Trebuchet MS"/>
          <w:b/>
          <w:bCs/>
        </w:rPr>
        <w:t>4</w:t>
      </w:r>
      <w:r w:rsidRPr="0069291B">
        <w:rPr>
          <w:rFonts w:ascii="Trebuchet MS" w:hAnsi="Trebuchet MS"/>
          <w:b/>
          <w:bCs/>
        </w:rPr>
        <w:t xml:space="preserve">: </w:t>
      </w:r>
    </w:p>
    <w:p w:rsidR="00CE1D15" w:rsidRPr="0069291B" w:rsidRDefault="00CE1D15" w:rsidP="00CE1D15">
      <w:pPr>
        <w:widowControl w:val="0"/>
        <w:autoSpaceDE w:val="0"/>
        <w:autoSpaceDN w:val="0"/>
        <w:adjustRightInd w:val="0"/>
        <w:jc w:val="center"/>
        <w:rPr>
          <w:rFonts w:ascii="Trebuchet MS" w:hAnsi="Trebuchet MS"/>
          <w:b/>
          <w:bCs/>
        </w:rPr>
      </w:pPr>
      <w:r w:rsidRPr="0069291B">
        <w:rPr>
          <w:rFonts w:ascii="Trebuchet MS" w:hAnsi="Trebuchet MS"/>
          <w:b/>
          <w:bCs/>
        </w:rPr>
        <w:t>Consumo di farmaci cardiovascolari per sesso e fasce d’età</w:t>
      </w:r>
    </w:p>
    <w:p w:rsidR="00CE1D15" w:rsidRPr="00484CFA" w:rsidRDefault="00CE1D15" w:rsidP="00CE1D15">
      <w:pPr>
        <w:widowControl w:val="0"/>
        <w:autoSpaceDE w:val="0"/>
        <w:autoSpaceDN w:val="0"/>
        <w:adjustRightInd w:val="0"/>
        <w:jc w:val="center"/>
        <w:rPr>
          <w:rFonts w:ascii="Trebuchet MS" w:hAnsi="Trebuchet MS"/>
          <w:b/>
          <w:bCs/>
          <w:sz w:val="16"/>
          <w:szCs w:val="16"/>
        </w:rPr>
      </w:pPr>
    </w:p>
    <w:tbl>
      <w:tblPr>
        <w:tblW w:w="7680" w:type="dxa"/>
        <w:jc w:val="center"/>
        <w:tblCellMar>
          <w:left w:w="70" w:type="dxa"/>
          <w:right w:w="70" w:type="dxa"/>
        </w:tblCellMar>
        <w:tblLook w:val="00A0"/>
      </w:tblPr>
      <w:tblGrid>
        <w:gridCol w:w="863"/>
        <w:gridCol w:w="864"/>
        <w:gridCol w:w="995"/>
        <w:gridCol w:w="1278"/>
        <w:gridCol w:w="830"/>
        <w:gridCol w:w="949"/>
        <w:gridCol w:w="949"/>
        <w:gridCol w:w="952"/>
      </w:tblGrid>
      <w:tr w:rsidR="00CE1D15" w:rsidRPr="0069291B" w:rsidTr="00CE1D15">
        <w:trPr>
          <w:trHeight w:val="810"/>
          <w:jc w:val="center"/>
        </w:trPr>
        <w:tc>
          <w:tcPr>
            <w:tcW w:w="958" w:type="dxa"/>
            <w:tcBorders>
              <w:top w:val="single" w:sz="4" w:space="0" w:color="auto"/>
              <w:left w:val="single" w:sz="4" w:space="0" w:color="auto"/>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Classe di età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Sesso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Default="00CE1D15" w:rsidP="00CE1D15">
            <w:pPr>
              <w:jc w:val="center"/>
              <w:rPr>
                <w:rFonts w:ascii="Trebuchet MS" w:hAnsi="Trebuchet MS"/>
                <w:b/>
                <w:bCs/>
                <w:color w:val="000000"/>
              </w:rPr>
            </w:pPr>
            <w:r>
              <w:rPr>
                <w:rFonts w:ascii="Trebuchet MS" w:hAnsi="Trebuchet MS"/>
                <w:b/>
                <w:bCs/>
                <w:color w:val="000000"/>
              </w:rPr>
              <w:t>Numero</w:t>
            </w:r>
          </w:p>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Trattati </w:t>
            </w:r>
          </w:p>
        </w:tc>
        <w:tc>
          <w:tcPr>
            <w:tcW w:w="968"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Prevalenza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 spesa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Spesa media per trattato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N. medio pezzi per trattato </w:t>
            </w:r>
          </w:p>
        </w:tc>
        <w:tc>
          <w:tcPr>
            <w:tcW w:w="959" w:type="dxa"/>
            <w:tcBorders>
              <w:top w:val="single" w:sz="4" w:space="0" w:color="auto"/>
              <w:left w:val="nil"/>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DDD /1000 ab. </w:t>
            </w:r>
            <w:proofErr w:type="spellStart"/>
            <w:r w:rsidRPr="0069291B">
              <w:rPr>
                <w:rFonts w:ascii="Trebuchet MS" w:hAnsi="Trebuchet MS"/>
                <w:b/>
                <w:bCs/>
                <w:color w:val="000000"/>
              </w:rPr>
              <w:t>die</w:t>
            </w:r>
            <w:proofErr w:type="spellEnd"/>
            <w:r w:rsidRPr="0069291B">
              <w:rPr>
                <w:rFonts w:ascii="Trebuchet MS" w:hAnsi="Trebuchet MS"/>
                <w:b/>
                <w:bCs/>
                <w:color w:val="000000"/>
              </w:rPr>
              <w:t xml:space="preserve"> </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tcPr>
          <w:p w:rsidR="00CE1D15" w:rsidRPr="0069291B" w:rsidRDefault="00CE1D15" w:rsidP="00CE1D15">
            <w:pPr>
              <w:jc w:val="center"/>
              <w:rPr>
                <w:rFonts w:ascii="Trebuchet MS" w:hAnsi="Trebuchet MS"/>
                <w:color w:val="000000"/>
              </w:rPr>
            </w:pPr>
            <w:r w:rsidRPr="0069291B">
              <w:rPr>
                <w:rFonts w:ascii="Trebuchet MS" w:hAnsi="Trebuchet MS"/>
                <w:color w:val="000000"/>
              </w:rPr>
              <w:t xml:space="preserve"> &lt;50 </w:t>
            </w:r>
          </w:p>
        </w:tc>
        <w:tc>
          <w:tcPr>
            <w:tcW w:w="959" w:type="dxa"/>
            <w:tcBorders>
              <w:top w:val="nil"/>
              <w:left w:val="nil"/>
              <w:bottom w:val="single" w:sz="4" w:space="0" w:color="auto"/>
              <w:right w:val="single" w:sz="4" w:space="0" w:color="auto"/>
            </w:tcBorders>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F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26.549</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8,0</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4,2</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112,17</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8,0</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40,8</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M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27.425</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8,3</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6,0</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157,61</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11,3</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65,7</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53.974</w:t>
            </w:r>
          </w:p>
        </w:tc>
        <w:tc>
          <w:tcPr>
            <w:tcW w:w="968"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8,1</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10,2</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135,26</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9,7</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53,3</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tcPr>
          <w:p w:rsidR="00CE1D15" w:rsidRPr="0069291B" w:rsidRDefault="00CE1D15" w:rsidP="00CE1D15">
            <w:pPr>
              <w:jc w:val="center"/>
              <w:rPr>
                <w:rFonts w:ascii="Trebuchet MS" w:hAnsi="Trebuchet MS"/>
                <w:color w:val="000000"/>
              </w:rPr>
            </w:pPr>
            <w:r w:rsidRPr="0069291B">
              <w:rPr>
                <w:rFonts w:ascii="Trebuchet MS" w:hAnsi="Trebuchet MS"/>
                <w:color w:val="000000"/>
              </w:rPr>
              <w:t xml:space="preserve">50-59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F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29.695</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45,2</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8,1</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195,58</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14,9</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472,4</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M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27.139</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44,5</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9,7</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256,23</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19,4</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621,2</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56.834</w:t>
            </w:r>
          </w:p>
        </w:tc>
        <w:tc>
          <w:tcPr>
            <w:tcW w:w="968"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44,9</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17,8</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224,54</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17,0</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544,0</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tcPr>
          <w:p w:rsidR="00CE1D15" w:rsidRPr="0069291B" w:rsidRDefault="00CE1D15" w:rsidP="00CE1D15">
            <w:pPr>
              <w:jc w:val="center"/>
              <w:rPr>
                <w:rFonts w:ascii="Trebuchet MS" w:hAnsi="Trebuchet MS"/>
                <w:color w:val="000000"/>
              </w:rPr>
            </w:pPr>
            <w:r w:rsidRPr="0069291B">
              <w:rPr>
                <w:rFonts w:ascii="Trebuchet MS" w:hAnsi="Trebuchet MS"/>
                <w:color w:val="000000"/>
              </w:rPr>
              <w:t xml:space="preserve">60-69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F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38.784</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70,9</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14,5</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267,96</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21,6</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1.058,9</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M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34.368</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66,7</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14,9</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310,71</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25,5</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1.201,4</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73.152</w:t>
            </w:r>
          </w:p>
        </w:tc>
        <w:tc>
          <w:tcPr>
            <w:tcW w:w="968"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68,9</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29,4</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288,04</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23,4</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1.128,0</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tcPr>
          <w:p w:rsidR="00CE1D15" w:rsidRPr="0069291B" w:rsidRDefault="00CE1D15" w:rsidP="00CE1D15">
            <w:pPr>
              <w:jc w:val="center"/>
              <w:rPr>
                <w:rFonts w:ascii="Trebuchet MS" w:hAnsi="Trebuchet MS"/>
                <w:color w:val="000000"/>
              </w:rPr>
            </w:pPr>
            <w:r w:rsidRPr="0069291B">
              <w:rPr>
                <w:rFonts w:ascii="Trebuchet MS" w:hAnsi="Trebuchet MS"/>
                <w:color w:val="000000"/>
              </w:rPr>
              <w:t xml:space="preserve"> 70-79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F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34.451</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87,5</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15,6</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323,84</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28,4</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1.672,1</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M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26.127</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81,7</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12,2</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333,42</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29,9</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1.672,2</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60.578</w:t>
            </w:r>
          </w:p>
        </w:tc>
        <w:tc>
          <w:tcPr>
            <w:tcW w:w="968"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84,9</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27,8</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327,98</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29,0</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1.672,1</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tcPr>
          <w:p w:rsidR="00CE1D15" w:rsidRPr="0069291B" w:rsidRDefault="00CE1D15" w:rsidP="00CE1D15">
            <w:pPr>
              <w:jc w:val="center"/>
              <w:rPr>
                <w:rFonts w:ascii="Trebuchet MS" w:hAnsi="Trebuchet MS"/>
                <w:color w:val="000000"/>
              </w:rPr>
            </w:pPr>
            <w:r w:rsidRPr="0069291B">
              <w:rPr>
                <w:rFonts w:ascii="Trebuchet MS" w:hAnsi="Trebuchet MS"/>
                <w:color w:val="000000"/>
              </w:rPr>
              <w:t xml:space="preserve"> &gt;=80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F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22.858</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87,6</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9,8</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306,65</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30,6</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1.715,6</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rPr>
                <w:rFonts w:ascii="Trebuchet MS" w:hAnsi="Trebuchet MS"/>
                <w:color w:val="000000"/>
              </w:rPr>
            </w:pPr>
            <w:r w:rsidRPr="0069291B">
              <w:rPr>
                <w:rFonts w:ascii="Trebuchet MS" w:hAnsi="Trebuchet MS"/>
                <w:color w:val="000000"/>
              </w:rPr>
              <w:t xml:space="preserve">M </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12.002</w:t>
            </w:r>
          </w:p>
        </w:tc>
        <w:tc>
          <w:tcPr>
            <w:tcW w:w="968"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84,1</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5,0</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296,12</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29,8</w:t>
            </w:r>
          </w:p>
        </w:tc>
        <w:tc>
          <w:tcPr>
            <w:tcW w:w="959" w:type="dxa"/>
            <w:tcBorders>
              <w:top w:val="nil"/>
              <w:left w:val="nil"/>
              <w:bottom w:val="single" w:sz="4" w:space="0" w:color="auto"/>
              <w:right w:val="single" w:sz="4" w:space="0" w:color="auto"/>
            </w:tcBorders>
            <w:shd w:val="clear" w:color="000000" w:fill="FFFFFF"/>
            <w:vAlign w:val="bottom"/>
          </w:tcPr>
          <w:p w:rsidR="00CE1D15" w:rsidRPr="0069291B" w:rsidRDefault="00CE1D15" w:rsidP="00CE1D15">
            <w:pPr>
              <w:jc w:val="right"/>
              <w:rPr>
                <w:rFonts w:ascii="Trebuchet MS" w:hAnsi="Trebuchet MS" w:cs="Courier New"/>
                <w:color w:val="000000"/>
              </w:rPr>
            </w:pPr>
            <w:r w:rsidRPr="0069291B">
              <w:rPr>
                <w:rFonts w:ascii="Trebuchet MS" w:hAnsi="Trebuchet MS" w:cs="Courier New"/>
                <w:color w:val="000000"/>
              </w:rPr>
              <w:t>1.653,9</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color w:val="000000"/>
              </w:rPr>
            </w:pP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34.860</w:t>
            </w:r>
          </w:p>
        </w:tc>
        <w:tc>
          <w:tcPr>
            <w:tcW w:w="968"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86,3</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14,8</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303,02</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30,3</w:t>
            </w:r>
          </w:p>
        </w:tc>
        <w:tc>
          <w:tcPr>
            <w:tcW w:w="959" w:type="dxa"/>
            <w:tcBorders>
              <w:top w:val="nil"/>
              <w:left w:val="nil"/>
              <w:bottom w:val="single" w:sz="4" w:space="0" w:color="auto"/>
              <w:right w:val="single" w:sz="4" w:space="0" w:color="auto"/>
            </w:tcBorders>
            <w:shd w:val="clear" w:color="auto" w:fill="auto"/>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1.693,8</w:t>
            </w:r>
          </w:p>
        </w:tc>
      </w:tr>
      <w:tr w:rsidR="00CE1D15" w:rsidRPr="0069291B" w:rsidTr="00CE1D15">
        <w:trPr>
          <w:trHeight w:val="300"/>
          <w:jc w:val="center"/>
        </w:trPr>
        <w:tc>
          <w:tcPr>
            <w:tcW w:w="958" w:type="dxa"/>
            <w:vMerge w:val="restart"/>
            <w:tcBorders>
              <w:top w:val="nil"/>
              <w:left w:val="single" w:sz="4" w:space="0" w:color="auto"/>
              <w:bottom w:val="single" w:sz="4" w:space="0" w:color="auto"/>
              <w:right w:val="single" w:sz="4" w:space="0" w:color="auto"/>
            </w:tcBorders>
            <w:shd w:val="clear" w:color="000000" w:fill="7BBFF4"/>
            <w:vAlign w:val="center"/>
          </w:tcPr>
          <w:p w:rsidR="00CE1D15" w:rsidRPr="0069291B" w:rsidRDefault="00CE1D15" w:rsidP="00CE1D15">
            <w:pPr>
              <w:jc w:val="cente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F </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152.337</w:t>
            </w:r>
          </w:p>
        </w:tc>
        <w:tc>
          <w:tcPr>
            <w:tcW w:w="968"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29,4</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52,2</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245,14</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20,8</w:t>
            </w:r>
          </w:p>
        </w:tc>
        <w:tc>
          <w:tcPr>
            <w:tcW w:w="959" w:type="dxa"/>
            <w:tcBorders>
              <w:top w:val="nil"/>
              <w:left w:val="nil"/>
              <w:bottom w:val="single" w:sz="4" w:space="0" w:color="auto"/>
              <w:right w:val="single" w:sz="4" w:space="0" w:color="auto"/>
            </w:tcBorders>
            <w:shd w:val="clear" w:color="auto"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411,9</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b/>
                <w:bCs/>
                <w:color w:val="000000"/>
              </w:rPr>
            </w:pP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M </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127.061</w:t>
            </w:r>
          </w:p>
        </w:tc>
        <w:tc>
          <w:tcPr>
            <w:tcW w:w="968"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25,9</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47,8</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269,32</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22,4</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color w:val="000000"/>
              </w:rPr>
            </w:pPr>
            <w:r w:rsidRPr="0069291B">
              <w:rPr>
                <w:rFonts w:ascii="Trebuchet MS" w:hAnsi="Trebuchet MS" w:cs="Courier New"/>
                <w:b/>
                <w:color w:val="000000"/>
              </w:rPr>
              <w:t>404,7</w:t>
            </w:r>
          </w:p>
        </w:tc>
      </w:tr>
      <w:tr w:rsidR="00CE1D15" w:rsidRPr="0069291B" w:rsidTr="00CE1D15">
        <w:trPr>
          <w:trHeight w:val="300"/>
          <w:jc w:val="center"/>
        </w:trPr>
        <w:tc>
          <w:tcPr>
            <w:tcW w:w="958" w:type="dxa"/>
            <w:vMerge/>
            <w:tcBorders>
              <w:top w:val="nil"/>
              <w:left w:val="single" w:sz="4" w:space="0" w:color="auto"/>
              <w:bottom w:val="single" w:sz="4" w:space="0" w:color="auto"/>
              <w:right w:val="single" w:sz="4" w:space="0" w:color="auto"/>
            </w:tcBorders>
            <w:vAlign w:val="center"/>
          </w:tcPr>
          <w:p w:rsidR="00CE1D15" w:rsidRPr="0069291B" w:rsidRDefault="00CE1D15" w:rsidP="00CE1D15">
            <w:pPr>
              <w:rPr>
                <w:rFonts w:ascii="Trebuchet MS" w:hAnsi="Trebuchet MS"/>
                <w:b/>
                <w:bCs/>
                <w:color w:val="000000"/>
              </w:rPr>
            </w:pP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rPr>
                <w:rFonts w:ascii="Trebuchet MS" w:hAnsi="Trebuchet MS"/>
                <w:b/>
                <w:bCs/>
                <w:color w:val="000000"/>
              </w:rPr>
            </w:pPr>
            <w:r w:rsidRPr="0069291B">
              <w:rPr>
                <w:rFonts w:ascii="Trebuchet MS" w:hAnsi="Trebuchet MS"/>
                <w:b/>
                <w:bCs/>
                <w:color w:val="000000"/>
              </w:rPr>
              <w:t xml:space="preserve">Totale </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279.398</w:t>
            </w:r>
          </w:p>
        </w:tc>
        <w:tc>
          <w:tcPr>
            <w:tcW w:w="968"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27,7</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100,0</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256,14</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21,5</w:t>
            </w:r>
          </w:p>
        </w:tc>
        <w:tc>
          <w:tcPr>
            <w:tcW w:w="959" w:type="dxa"/>
            <w:tcBorders>
              <w:top w:val="nil"/>
              <w:left w:val="nil"/>
              <w:bottom w:val="single" w:sz="4" w:space="0" w:color="auto"/>
              <w:right w:val="single" w:sz="4" w:space="0" w:color="auto"/>
            </w:tcBorders>
            <w:shd w:val="clear" w:color="000000" w:fill="7BBFF4"/>
            <w:vAlign w:val="bottom"/>
          </w:tcPr>
          <w:p w:rsidR="00CE1D15" w:rsidRPr="0069291B" w:rsidRDefault="00CE1D15" w:rsidP="00CE1D15">
            <w:pPr>
              <w:jc w:val="right"/>
              <w:rPr>
                <w:rFonts w:ascii="Trebuchet MS" w:hAnsi="Trebuchet MS" w:cs="Courier New"/>
                <w:b/>
                <w:bCs/>
                <w:color w:val="000000"/>
              </w:rPr>
            </w:pPr>
            <w:r w:rsidRPr="0069291B">
              <w:rPr>
                <w:rFonts w:ascii="Trebuchet MS" w:hAnsi="Trebuchet MS" w:cs="Courier New"/>
                <w:b/>
                <w:bCs/>
                <w:color w:val="000000"/>
              </w:rPr>
              <w:t>408,4</w:t>
            </w:r>
          </w:p>
        </w:tc>
      </w:tr>
    </w:tbl>
    <w:p w:rsidR="00CE1D15" w:rsidRPr="00484CFA" w:rsidRDefault="00CE1D15" w:rsidP="00CE1D15"/>
    <w:p w:rsidR="00EF39FD" w:rsidRDefault="00EF39FD" w:rsidP="00CE1D15">
      <w:pPr>
        <w:widowControl w:val="0"/>
        <w:autoSpaceDE w:val="0"/>
        <w:autoSpaceDN w:val="0"/>
        <w:adjustRightInd w:val="0"/>
        <w:jc w:val="center"/>
        <w:rPr>
          <w:rFonts w:ascii="Trebuchet MS" w:hAnsi="Trebuchet MS"/>
          <w:b/>
          <w:bCs/>
        </w:rPr>
      </w:pPr>
    </w:p>
    <w:p w:rsidR="00CE1D15" w:rsidRPr="0069291B" w:rsidRDefault="00CE1D15" w:rsidP="00CE1D15">
      <w:pPr>
        <w:widowControl w:val="0"/>
        <w:autoSpaceDE w:val="0"/>
        <w:autoSpaceDN w:val="0"/>
        <w:adjustRightInd w:val="0"/>
        <w:jc w:val="center"/>
        <w:rPr>
          <w:rFonts w:ascii="Trebuchet MS" w:hAnsi="Trebuchet MS"/>
          <w:b/>
          <w:bCs/>
        </w:rPr>
      </w:pPr>
      <w:r w:rsidRPr="0069291B">
        <w:rPr>
          <w:rFonts w:ascii="Trebuchet MS" w:hAnsi="Trebuchet MS"/>
          <w:b/>
          <w:bCs/>
        </w:rPr>
        <w:lastRenderedPageBreak/>
        <w:t>Grafico 1.</w:t>
      </w:r>
      <w:r>
        <w:rPr>
          <w:rFonts w:ascii="Trebuchet MS" w:hAnsi="Trebuchet MS"/>
          <w:b/>
          <w:bCs/>
        </w:rPr>
        <w:t>3</w:t>
      </w:r>
    </w:p>
    <w:p w:rsidR="00CE1D15" w:rsidRPr="0069291B" w:rsidRDefault="00CE1D15" w:rsidP="00CE1D15">
      <w:pPr>
        <w:widowControl w:val="0"/>
        <w:autoSpaceDE w:val="0"/>
        <w:autoSpaceDN w:val="0"/>
        <w:adjustRightInd w:val="0"/>
        <w:jc w:val="center"/>
        <w:rPr>
          <w:rFonts w:ascii="Trebuchet MS" w:hAnsi="Trebuchet MS"/>
          <w:b/>
          <w:bCs/>
        </w:rPr>
      </w:pPr>
      <w:r w:rsidRPr="0069291B">
        <w:rPr>
          <w:rFonts w:ascii="Trebuchet MS" w:hAnsi="Trebuchet MS"/>
          <w:b/>
          <w:bCs/>
        </w:rPr>
        <w:t>Consumi di farmaci cardiovascolari per sesso e fasce di età</w:t>
      </w:r>
    </w:p>
    <w:p w:rsidR="00CE1D15" w:rsidRPr="00484CFA" w:rsidRDefault="00CE1D15" w:rsidP="00CE1D15">
      <w:pPr>
        <w:pStyle w:val="Default"/>
        <w:rPr>
          <w:rFonts w:cs="Times New Roman"/>
          <w:color w:val="auto"/>
        </w:rPr>
      </w:pPr>
    </w:p>
    <w:p w:rsidR="00CE1D15" w:rsidRPr="00484CFA" w:rsidRDefault="00517036" w:rsidP="00CE1D15">
      <w:pPr>
        <w:pStyle w:val="Default"/>
        <w:jc w:val="center"/>
        <w:rPr>
          <w:color w:val="auto"/>
        </w:rPr>
      </w:pPr>
      <w:r>
        <w:rPr>
          <w:noProof/>
          <w:color w:val="auto"/>
        </w:rPr>
        <w:drawing>
          <wp:inline distT="0" distB="0" distL="0" distR="0">
            <wp:extent cx="5838825" cy="2724150"/>
            <wp:effectExtent l="0" t="0" r="0" b="0"/>
            <wp:docPr id="19" name="Oggetto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E1D15" w:rsidRPr="00484CFA" w:rsidRDefault="00CE1D15" w:rsidP="00CE1D15">
      <w:pPr>
        <w:widowControl w:val="0"/>
        <w:autoSpaceDE w:val="0"/>
        <w:autoSpaceDN w:val="0"/>
        <w:adjustRightInd w:val="0"/>
        <w:jc w:val="center"/>
      </w:pPr>
    </w:p>
    <w:p w:rsidR="00CE1D15" w:rsidRPr="00484CFA" w:rsidRDefault="00CE1D15" w:rsidP="00CE1D15">
      <w:pPr>
        <w:widowControl w:val="0"/>
        <w:autoSpaceDE w:val="0"/>
        <w:autoSpaceDN w:val="0"/>
        <w:adjustRightInd w:val="0"/>
        <w:jc w:val="center"/>
        <w:rPr>
          <w:rFonts w:ascii="Trebuchet MS" w:hAnsi="Trebuchet MS"/>
          <w:b/>
          <w:sz w:val="16"/>
          <w:szCs w:val="16"/>
        </w:rPr>
      </w:pPr>
    </w:p>
    <w:p w:rsidR="00CE1D15" w:rsidRPr="00681983" w:rsidRDefault="00CE1D15" w:rsidP="00CE1D15">
      <w:pPr>
        <w:widowControl w:val="0"/>
        <w:autoSpaceDE w:val="0"/>
        <w:autoSpaceDN w:val="0"/>
        <w:adjustRightInd w:val="0"/>
        <w:jc w:val="center"/>
        <w:rPr>
          <w:rFonts w:ascii="Trebuchet MS" w:hAnsi="Trebuchet MS"/>
          <w:b/>
        </w:rPr>
      </w:pPr>
      <w:r w:rsidRPr="00681983">
        <w:rPr>
          <w:rFonts w:ascii="Trebuchet MS" w:hAnsi="Trebuchet MS"/>
          <w:b/>
        </w:rPr>
        <w:t>Tabella 1.</w:t>
      </w:r>
      <w:r>
        <w:rPr>
          <w:rFonts w:ascii="Trebuchet MS" w:hAnsi="Trebuchet MS"/>
          <w:b/>
        </w:rPr>
        <w:t>5</w:t>
      </w:r>
      <w:r w:rsidRPr="00681983">
        <w:rPr>
          <w:rFonts w:ascii="Trebuchet MS" w:hAnsi="Trebuchet MS"/>
          <w:b/>
        </w:rPr>
        <w:t>:</w:t>
      </w:r>
    </w:p>
    <w:p w:rsidR="00CE1D15" w:rsidRPr="00681983" w:rsidRDefault="00CE1D15" w:rsidP="00CE1D15">
      <w:pPr>
        <w:widowControl w:val="0"/>
        <w:autoSpaceDE w:val="0"/>
        <w:autoSpaceDN w:val="0"/>
        <w:adjustRightInd w:val="0"/>
        <w:jc w:val="center"/>
        <w:rPr>
          <w:rFonts w:ascii="Trebuchet MS" w:hAnsi="Trebuchet MS"/>
          <w:b/>
        </w:rPr>
      </w:pPr>
      <w:r w:rsidRPr="00681983">
        <w:rPr>
          <w:rFonts w:ascii="Trebuchet MS" w:hAnsi="Trebuchet MS"/>
          <w:b/>
        </w:rPr>
        <w:t>Consumo di farmaci cardiovascolari per gruppo di trattamento</w:t>
      </w:r>
    </w:p>
    <w:p w:rsidR="00CE1D15" w:rsidRPr="00484CFA" w:rsidRDefault="00CE1D15" w:rsidP="00CE1D15">
      <w:pPr>
        <w:pStyle w:val="Default"/>
        <w:rPr>
          <w:rFonts w:cs="Times New Roman"/>
          <w:color w:val="auto"/>
        </w:rPr>
      </w:pPr>
    </w:p>
    <w:tbl>
      <w:tblPr>
        <w:tblW w:w="8910" w:type="dxa"/>
        <w:jc w:val="center"/>
        <w:tblCellMar>
          <w:left w:w="70" w:type="dxa"/>
          <w:right w:w="70" w:type="dxa"/>
        </w:tblCellMar>
        <w:tblLook w:val="00A0"/>
      </w:tblPr>
      <w:tblGrid>
        <w:gridCol w:w="1654"/>
        <w:gridCol w:w="995"/>
        <w:gridCol w:w="1278"/>
        <w:gridCol w:w="1277"/>
        <w:gridCol w:w="720"/>
        <w:gridCol w:w="942"/>
        <w:gridCol w:w="942"/>
        <w:gridCol w:w="1166"/>
      </w:tblGrid>
      <w:tr w:rsidR="00CE1D15" w:rsidRPr="002461AA" w:rsidTr="00CE1D15">
        <w:trPr>
          <w:trHeight w:val="1080"/>
          <w:jc w:val="center"/>
        </w:trPr>
        <w:tc>
          <w:tcPr>
            <w:tcW w:w="1654" w:type="dxa"/>
            <w:tcBorders>
              <w:top w:val="single" w:sz="4" w:space="0" w:color="auto"/>
              <w:left w:val="single" w:sz="4" w:space="0" w:color="auto"/>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Gruppo </w:t>
            </w:r>
          </w:p>
        </w:tc>
        <w:tc>
          <w:tcPr>
            <w:tcW w:w="931"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Trattati </w:t>
            </w:r>
          </w:p>
        </w:tc>
        <w:tc>
          <w:tcPr>
            <w:tcW w:w="1278"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Prevalenza </w:t>
            </w:r>
          </w:p>
        </w:tc>
        <w:tc>
          <w:tcPr>
            <w:tcW w:w="1277"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Rapporto prevalenza  M/F </w:t>
            </w:r>
          </w:p>
        </w:tc>
        <w:tc>
          <w:tcPr>
            <w:tcW w:w="720"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 Spesa </w:t>
            </w:r>
          </w:p>
        </w:tc>
        <w:tc>
          <w:tcPr>
            <w:tcW w:w="942"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Spesa media per trattato </w:t>
            </w:r>
          </w:p>
        </w:tc>
        <w:tc>
          <w:tcPr>
            <w:tcW w:w="942"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N. medio  di pezzi  per trattato </w:t>
            </w:r>
          </w:p>
        </w:tc>
        <w:tc>
          <w:tcPr>
            <w:tcW w:w="1166" w:type="dxa"/>
            <w:tcBorders>
              <w:top w:val="single" w:sz="4" w:space="0" w:color="auto"/>
              <w:left w:val="nil"/>
              <w:bottom w:val="single" w:sz="4" w:space="0" w:color="auto"/>
              <w:right w:val="single" w:sz="4" w:space="0" w:color="auto"/>
            </w:tcBorders>
            <w:shd w:val="clear" w:color="000000" w:fill="7BBFF4"/>
            <w:vAlign w:val="center"/>
          </w:tcPr>
          <w:p w:rsidR="00CE1D15" w:rsidRPr="002461AA" w:rsidRDefault="00CE1D15" w:rsidP="00CE1D15">
            <w:pPr>
              <w:jc w:val="center"/>
              <w:rPr>
                <w:rFonts w:ascii="Trebuchet MS" w:hAnsi="Trebuchet MS"/>
                <w:b/>
                <w:bCs/>
                <w:color w:val="000000"/>
              </w:rPr>
            </w:pPr>
            <w:r w:rsidRPr="002461AA">
              <w:rPr>
                <w:rFonts w:ascii="Trebuchet MS" w:hAnsi="Trebuchet MS"/>
                <w:b/>
                <w:bCs/>
                <w:color w:val="000000"/>
              </w:rPr>
              <w:t xml:space="preserve">DDD/1000  </w:t>
            </w:r>
            <w:proofErr w:type="spellStart"/>
            <w:r w:rsidRPr="002461AA">
              <w:rPr>
                <w:rFonts w:ascii="Trebuchet MS" w:hAnsi="Trebuchet MS"/>
                <w:b/>
                <w:bCs/>
                <w:color w:val="000000"/>
              </w:rPr>
              <w:t>ab</w:t>
            </w:r>
            <w:proofErr w:type="spellEnd"/>
            <w:r w:rsidRPr="002461AA">
              <w:rPr>
                <w:rFonts w:ascii="Trebuchet MS" w:hAnsi="Trebuchet MS"/>
                <w:b/>
                <w:bCs/>
                <w:color w:val="000000"/>
              </w:rPr>
              <w:t xml:space="preserve"> </w:t>
            </w:r>
            <w:proofErr w:type="spellStart"/>
            <w:r w:rsidRPr="002461AA">
              <w:rPr>
                <w:rFonts w:ascii="Trebuchet MS" w:hAnsi="Trebuchet MS"/>
                <w:b/>
                <w:bCs/>
                <w:color w:val="000000"/>
              </w:rPr>
              <w:t>die</w:t>
            </w:r>
            <w:proofErr w:type="spellEnd"/>
            <w:r w:rsidRPr="002461AA">
              <w:rPr>
                <w:rFonts w:ascii="Trebuchet MS" w:hAnsi="Trebuchet MS"/>
                <w:b/>
                <w:bCs/>
                <w:color w:val="000000"/>
              </w:rPr>
              <w:t xml:space="preserve"> </w:t>
            </w:r>
          </w:p>
        </w:tc>
      </w:tr>
      <w:tr w:rsidR="00CE1D15" w:rsidRPr="002461AA" w:rsidTr="00CE1D15">
        <w:trPr>
          <w:trHeight w:val="300"/>
          <w:jc w:val="center"/>
        </w:trPr>
        <w:tc>
          <w:tcPr>
            <w:tcW w:w="1654" w:type="dxa"/>
            <w:tcBorders>
              <w:top w:val="nil"/>
              <w:left w:val="single" w:sz="4" w:space="0" w:color="auto"/>
              <w:bottom w:val="single" w:sz="4" w:space="0" w:color="auto"/>
              <w:right w:val="single" w:sz="4" w:space="0" w:color="auto"/>
            </w:tcBorders>
            <w:shd w:val="clear" w:color="000000" w:fill="FFFFFF"/>
            <w:vAlign w:val="bottom"/>
          </w:tcPr>
          <w:p w:rsidR="00CE1D15" w:rsidRPr="002461AA" w:rsidRDefault="00CE1D15" w:rsidP="00CE1D15">
            <w:pPr>
              <w:rPr>
                <w:rFonts w:ascii="Trebuchet MS" w:hAnsi="Trebuchet MS"/>
                <w:color w:val="000000"/>
              </w:rPr>
            </w:pPr>
            <w:r w:rsidRPr="002461AA">
              <w:rPr>
                <w:rFonts w:ascii="Trebuchet MS" w:hAnsi="Trebuchet MS"/>
                <w:color w:val="000000"/>
              </w:rPr>
              <w:t xml:space="preserve">Antipertensivi </w:t>
            </w:r>
          </w:p>
        </w:tc>
        <w:tc>
          <w:tcPr>
            <w:tcW w:w="931"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233.609</w:t>
            </w:r>
          </w:p>
        </w:tc>
        <w:tc>
          <w:tcPr>
            <w:tcW w:w="1278"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23,2</w:t>
            </w:r>
          </w:p>
        </w:tc>
        <w:tc>
          <w:tcPr>
            <w:tcW w:w="1277"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0,87</w:t>
            </w:r>
          </w:p>
        </w:tc>
        <w:tc>
          <w:tcPr>
            <w:tcW w:w="720"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55,6</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170,46</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16,3</w:t>
            </w:r>
          </w:p>
        </w:tc>
        <w:tc>
          <w:tcPr>
            <w:tcW w:w="1166"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274,4</w:t>
            </w:r>
          </w:p>
        </w:tc>
      </w:tr>
      <w:tr w:rsidR="00CE1D15" w:rsidRPr="002461AA" w:rsidTr="00CE1D15">
        <w:trPr>
          <w:trHeight w:val="390"/>
          <w:jc w:val="center"/>
        </w:trPr>
        <w:tc>
          <w:tcPr>
            <w:tcW w:w="1654" w:type="dxa"/>
            <w:tcBorders>
              <w:top w:val="nil"/>
              <w:left w:val="single" w:sz="4" w:space="0" w:color="auto"/>
              <w:bottom w:val="single" w:sz="4" w:space="0" w:color="auto"/>
              <w:right w:val="single" w:sz="4" w:space="0" w:color="auto"/>
            </w:tcBorders>
            <w:shd w:val="clear" w:color="000000" w:fill="FFFFFF"/>
            <w:vAlign w:val="bottom"/>
          </w:tcPr>
          <w:p w:rsidR="00CE1D15" w:rsidRPr="002461AA" w:rsidRDefault="00CE1D15" w:rsidP="00CE1D15">
            <w:pPr>
              <w:rPr>
                <w:rFonts w:ascii="Trebuchet MS" w:hAnsi="Trebuchet MS"/>
                <w:color w:val="000000"/>
              </w:rPr>
            </w:pPr>
            <w:r w:rsidRPr="002461AA">
              <w:rPr>
                <w:rFonts w:ascii="Trebuchet MS" w:hAnsi="Trebuchet MS"/>
                <w:color w:val="000000"/>
              </w:rPr>
              <w:t xml:space="preserve">Farmaci </w:t>
            </w:r>
            <w:proofErr w:type="spellStart"/>
            <w:r w:rsidRPr="002461AA">
              <w:rPr>
                <w:rFonts w:ascii="Trebuchet MS" w:hAnsi="Trebuchet MS"/>
                <w:color w:val="000000"/>
              </w:rPr>
              <w:t>ipolipemizzanti</w:t>
            </w:r>
            <w:proofErr w:type="spellEnd"/>
            <w:r w:rsidRPr="002461AA">
              <w:rPr>
                <w:rFonts w:ascii="Trebuchet MS" w:hAnsi="Trebuchet MS"/>
                <w:color w:val="000000"/>
              </w:rPr>
              <w:t xml:space="preserve"> </w:t>
            </w:r>
          </w:p>
        </w:tc>
        <w:tc>
          <w:tcPr>
            <w:tcW w:w="931"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98.865</w:t>
            </w:r>
          </w:p>
        </w:tc>
        <w:tc>
          <w:tcPr>
            <w:tcW w:w="1278"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9,8</w:t>
            </w:r>
          </w:p>
        </w:tc>
        <w:tc>
          <w:tcPr>
            <w:tcW w:w="1277"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1,05</w:t>
            </w:r>
          </w:p>
        </w:tc>
        <w:tc>
          <w:tcPr>
            <w:tcW w:w="720"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27,0</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195,22</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9,1</w:t>
            </w:r>
          </w:p>
        </w:tc>
        <w:tc>
          <w:tcPr>
            <w:tcW w:w="1166"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55,8</w:t>
            </w:r>
          </w:p>
        </w:tc>
      </w:tr>
      <w:tr w:rsidR="00CE1D15" w:rsidRPr="002461AA" w:rsidTr="00CE1D15">
        <w:trPr>
          <w:trHeight w:val="390"/>
          <w:jc w:val="center"/>
        </w:trPr>
        <w:tc>
          <w:tcPr>
            <w:tcW w:w="1654" w:type="dxa"/>
            <w:tcBorders>
              <w:top w:val="nil"/>
              <w:left w:val="single" w:sz="4" w:space="0" w:color="auto"/>
              <w:bottom w:val="single" w:sz="4" w:space="0" w:color="auto"/>
              <w:right w:val="single" w:sz="4" w:space="0" w:color="auto"/>
            </w:tcBorders>
            <w:shd w:val="clear" w:color="000000" w:fill="FFFFFF"/>
            <w:vAlign w:val="bottom"/>
          </w:tcPr>
          <w:p w:rsidR="00CE1D15" w:rsidRPr="002461AA" w:rsidRDefault="00CE1D15" w:rsidP="00CE1D15">
            <w:pPr>
              <w:rPr>
                <w:rFonts w:ascii="Trebuchet MS" w:hAnsi="Trebuchet MS"/>
                <w:color w:val="000000"/>
              </w:rPr>
            </w:pPr>
            <w:r w:rsidRPr="002461AA">
              <w:rPr>
                <w:rFonts w:ascii="Trebuchet MS" w:hAnsi="Trebuchet MS"/>
                <w:color w:val="000000"/>
              </w:rPr>
              <w:t xml:space="preserve">Altri farmaci cardiovascolari </w:t>
            </w:r>
          </w:p>
        </w:tc>
        <w:tc>
          <w:tcPr>
            <w:tcW w:w="931"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40.433</w:t>
            </w:r>
          </w:p>
        </w:tc>
        <w:tc>
          <w:tcPr>
            <w:tcW w:w="1278"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4,0</w:t>
            </w:r>
          </w:p>
        </w:tc>
        <w:tc>
          <w:tcPr>
            <w:tcW w:w="1277"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0,92</w:t>
            </w:r>
          </w:p>
        </w:tc>
        <w:tc>
          <w:tcPr>
            <w:tcW w:w="720"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5,5</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97,59</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11,9</w:t>
            </w:r>
          </w:p>
        </w:tc>
        <w:tc>
          <w:tcPr>
            <w:tcW w:w="1166"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29,1</w:t>
            </w:r>
          </w:p>
        </w:tc>
      </w:tr>
      <w:tr w:rsidR="00CE1D15" w:rsidRPr="002461AA" w:rsidTr="00CE1D15">
        <w:trPr>
          <w:trHeight w:val="300"/>
          <w:jc w:val="center"/>
        </w:trPr>
        <w:tc>
          <w:tcPr>
            <w:tcW w:w="1654" w:type="dxa"/>
            <w:tcBorders>
              <w:top w:val="nil"/>
              <w:left w:val="single" w:sz="4" w:space="0" w:color="auto"/>
              <w:bottom w:val="single" w:sz="4" w:space="0" w:color="auto"/>
              <w:right w:val="single" w:sz="4" w:space="0" w:color="auto"/>
            </w:tcBorders>
            <w:shd w:val="clear" w:color="000000" w:fill="FFFFFF"/>
            <w:vAlign w:val="bottom"/>
          </w:tcPr>
          <w:p w:rsidR="00CE1D15" w:rsidRPr="002461AA" w:rsidRDefault="00CE1D15" w:rsidP="00CE1D15">
            <w:pPr>
              <w:rPr>
                <w:rFonts w:ascii="Trebuchet MS" w:hAnsi="Trebuchet MS"/>
                <w:color w:val="000000"/>
              </w:rPr>
            </w:pPr>
            <w:r w:rsidRPr="002461AA">
              <w:rPr>
                <w:rFonts w:ascii="Trebuchet MS" w:hAnsi="Trebuchet MS"/>
                <w:color w:val="000000"/>
              </w:rPr>
              <w:t xml:space="preserve">Antitrombotici </w:t>
            </w:r>
          </w:p>
        </w:tc>
        <w:tc>
          <w:tcPr>
            <w:tcW w:w="931"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122.608</w:t>
            </w:r>
          </w:p>
        </w:tc>
        <w:tc>
          <w:tcPr>
            <w:tcW w:w="1278"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12,2</w:t>
            </w:r>
          </w:p>
        </w:tc>
        <w:tc>
          <w:tcPr>
            <w:tcW w:w="1277"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0,89</w:t>
            </w:r>
          </w:p>
        </w:tc>
        <w:tc>
          <w:tcPr>
            <w:tcW w:w="720"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11,7</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68,02</w:t>
            </w:r>
          </w:p>
        </w:tc>
        <w:tc>
          <w:tcPr>
            <w:tcW w:w="942"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6,8</w:t>
            </w:r>
          </w:p>
        </w:tc>
        <w:tc>
          <w:tcPr>
            <w:tcW w:w="1166" w:type="dxa"/>
            <w:tcBorders>
              <w:top w:val="nil"/>
              <w:left w:val="nil"/>
              <w:bottom w:val="single" w:sz="4" w:space="0" w:color="auto"/>
              <w:right w:val="single" w:sz="4" w:space="0" w:color="auto"/>
            </w:tcBorders>
            <w:shd w:val="clear" w:color="000000" w:fill="FFFFFF"/>
            <w:vAlign w:val="bottom"/>
          </w:tcPr>
          <w:p w:rsidR="00CE1D15" w:rsidRPr="00A40E44" w:rsidRDefault="00CE1D15" w:rsidP="00CE1D15">
            <w:pPr>
              <w:jc w:val="right"/>
              <w:rPr>
                <w:rFonts w:ascii="Trebuchet MS" w:hAnsi="Trebuchet MS" w:cs="Courier New"/>
                <w:color w:val="000000"/>
              </w:rPr>
            </w:pPr>
            <w:r w:rsidRPr="00A40E44">
              <w:rPr>
                <w:rFonts w:ascii="Trebuchet MS" w:hAnsi="Trebuchet MS" w:cs="Courier New"/>
                <w:color w:val="000000"/>
              </w:rPr>
              <w:t>49,2</w:t>
            </w:r>
          </w:p>
        </w:tc>
      </w:tr>
      <w:tr w:rsidR="00CE1D15" w:rsidRPr="00A40E44" w:rsidTr="00CE1D15">
        <w:trPr>
          <w:trHeight w:val="300"/>
          <w:jc w:val="center"/>
        </w:trPr>
        <w:tc>
          <w:tcPr>
            <w:tcW w:w="1654" w:type="dxa"/>
            <w:tcBorders>
              <w:top w:val="nil"/>
              <w:left w:val="single" w:sz="4" w:space="0" w:color="auto"/>
              <w:bottom w:val="single" w:sz="4" w:space="0" w:color="auto"/>
              <w:right w:val="single" w:sz="4" w:space="0" w:color="auto"/>
            </w:tcBorders>
            <w:shd w:val="clear" w:color="000000" w:fill="7BBFF4"/>
            <w:vAlign w:val="bottom"/>
          </w:tcPr>
          <w:p w:rsidR="00CE1D15" w:rsidRPr="00A40E44" w:rsidRDefault="00CE1D15" w:rsidP="00CE1D15">
            <w:pPr>
              <w:rPr>
                <w:rFonts w:ascii="Trebuchet MS" w:hAnsi="Trebuchet MS"/>
                <w:b/>
                <w:bCs/>
                <w:color w:val="000000"/>
              </w:rPr>
            </w:pPr>
            <w:r w:rsidRPr="00A40E44">
              <w:rPr>
                <w:rFonts w:ascii="Trebuchet MS" w:hAnsi="Trebuchet MS"/>
                <w:b/>
                <w:bCs/>
                <w:color w:val="000000"/>
              </w:rPr>
              <w:t xml:space="preserve">Totale </w:t>
            </w:r>
          </w:p>
        </w:tc>
        <w:tc>
          <w:tcPr>
            <w:tcW w:w="931"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279.398</w:t>
            </w:r>
          </w:p>
        </w:tc>
        <w:tc>
          <w:tcPr>
            <w:tcW w:w="1278"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27,7</w:t>
            </w:r>
          </w:p>
        </w:tc>
        <w:tc>
          <w:tcPr>
            <w:tcW w:w="1277"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0,88</w:t>
            </w:r>
          </w:p>
        </w:tc>
        <w:tc>
          <w:tcPr>
            <w:tcW w:w="720"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100</w:t>
            </w:r>
          </w:p>
        </w:tc>
        <w:tc>
          <w:tcPr>
            <w:tcW w:w="942"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256,14</w:t>
            </w:r>
          </w:p>
        </w:tc>
        <w:tc>
          <w:tcPr>
            <w:tcW w:w="942"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21,5</w:t>
            </w:r>
          </w:p>
        </w:tc>
        <w:tc>
          <w:tcPr>
            <w:tcW w:w="1166" w:type="dxa"/>
            <w:tcBorders>
              <w:top w:val="nil"/>
              <w:left w:val="nil"/>
              <w:bottom w:val="single" w:sz="4" w:space="0" w:color="auto"/>
              <w:right w:val="single" w:sz="4" w:space="0" w:color="auto"/>
            </w:tcBorders>
            <w:shd w:val="clear" w:color="000000" w:fill="7BBFF4"/>
            <w:vAlign w:val="bottom"/>
          </w:tcPr>
          <w:p w:rsidR="00CE1D15" w:rsidRPr="00A40E44" w:rsidRDefault="00CE1D15" w:rsidP="00CE1D15">
            <w:pPr>
              <w:jc w:val="right"/>
              <w:rPr>
                <w:rFonts w:ascii="Trebuchet MS" w:hAnsi="Trebuchet MS" w:cs="Courier New"/>
                <w:b/>
                <w:color w:val="000000"/>
              </w:rPr>
            </w:pPr>
            <w:r w:rsidRPr="00A40E44">
              <w:rPr>
                <w:rFonts w:ascii="Trebuchet MS" w:hAnsi="Trebuchet MS" w:cs="Courier New"/>
                <w:b/>
                <w:color w:val="000000"/>
              </w:rPr>
              <w:t>408,4</w:t>
            </w:r>
          </w:p>
        </w:tc>
      </w:tr>
    </w:tbl>
    <w:p w:rsidR="00CE1D15" w:rsidRPr="00484CFA" w:rsidRDefault="00CE1D15" w:rsidP="00CE1D15">
      <w:pPr>
        <w:pStyle w:val="Default"/>
        <w:rPr>
          <w:rFonts w:cs="Times New Roman"/>
          <w:color w:val="auto"/>
        </w:rPr>
      </w:pPr>
    </w:p>
    <w:p w:rsidR="00EF39FD" w:rsidRDefault="00EF39FD" w:rsidP="00CE1D15">
      <w:pPr>
        <w:widowControl w:val="0"/>
        <w:autoSpaceDE w:val="0"/>
        <w:autoSpaceDN w:val="0"/>
        <w:adjustRightInd w:val="0"/>
        <w:jc w:val="center"/>
        <w:rPr>
          <w:rFonts w:ascii="Trebuchet MS" w:hAnsi="Trebuchet MS"/>
          <w:b/>
          <w:bCs/>
        </w:rPr>
      </w:pPr>
    </w:p>
    <w:p w:rsidR="00EF39FD" w:rsidRDefault="00EF39FD" w:rsidP="00CE1D15">
      <w:pPr>
        <w:widowControl w:val="0"/>
        <w:autoSpaceDE w:val="0"/>
        <w:autoSpaceDN w:val="0"/>
        <w:adjustRightInd w:val="0"/>
        <w:jc w:val="center"/>
        <w:rPr>
          <w:rFonts w:ascii="Trebuchet MS" w:hAnsi="Trebuchet MS"/>
          <w:b/>
          <w:bCs/>
        </w:rPr>
      </w:pPr>
    </w:p>
    <w:p w:rsidR="00CE1D15" w:rsidRPr="00681983" w:rsidRDefault="00CE1D15" w:rsidP="00CE1D15">
      <w:pPr>
        <w:widowControl w:val="0"/>
        <w:autoSpaceDE w:val="0"/>
        <w:autoSpaceDN w:val="0"/>
        <w:adjustRightInd w:val="0"/>
        <w:jc w:val="center"/>
        <w:rPr>
          <w:rFonts w:ascii="Trebuchet MS" w:hAnsi="Trebuchet MS"/>
          <w:b/>
          <w:bCs/>
        </w:rPr>
      </w:pPr>
      <w:r w:rsidRPr="00681983">
        <w:rPr>
          <w:rFonts w:ascii="Trebuchet MS" w:hAnsi="Trebuchet MS"/>
          <w:b/>
          <w:bCs/>
        </w:rPr>
        <w:lastRenderedPageBreak/>
        <w:t>Grafico 1.</w:t>
      </w:r>
      <w:r>
        <w:rPr>
          <w:rFonts w:ascii="Trebuchet MS" w:hAnsi="Trebuchet MS"/>
          <w:b/>
          <w:bCs/>
        </w:rPr>
        <w:t>4</w:t>
      </w:r>
      <w:r w:rsidRPr="00681983">
        <w:rPr>
          <w:rFonts w:ascii="Trebuchet MS" w:hAnsi="Trebuchet MS"/>
          <w:b/>
          <w:bCs/>
        </w:rPr>
        <w:t xml:space="preserve">: </w:t>
      </w:r>
    </w:p>
    <w:p w:rsidR="00CE1D15" w:rsidRDefault="00CE1D15" w:rsidP="00CE1D15">
      <w:pPr>
        <w:widowControl w:val="0"/>
        <w:autoSpaceDE w:val="0"/>
        <w:autoSpaceDN w:val="0"/>
        <w:adjustRightInd w:val="0"/>
        <w:jc w:val="center"/>
        <w:rPr>
          <w:rFonts w:ascii="Trebuchet MS" w:hAnsi="Trebuchet MS"/>
          <w:b/>
          <w:bCs/>
        </w:rPr>
      </w:pPr>
      <w:r w:rsidRPr="00681983">
        <w:rPr>
          <w:rFonts w:ascii="Trebuchet MS" w:hAnsi="Trebuchet MS"/>
          <w:b/>
          <w:bCs/>
        </w:rPr>
        <w:t>Prevalenza per gruppo di trattamento e fasce d’età</w:t>
      </w:r>
    </w:p>
    <w:p w:rsidR="00CE1D15" w:rsidRPr="00681983" w:rsidRDefault="00517036" w:rsidP="00CE1D15">
      <w:pPr>
        <w:widowControl w:val="0"/>
        <w:autoSpaceDE w:val="0"/>
        <w:autoSpaceDN w:val="0"/>
        <w:adjustRightInd w:val="0"/>
        <w:jc w:val="center"/>
        <w:rPr>
          <w:rFonts w:ascii="Trebuchet MS" w:hAnsi="Trebuchet MS"/>
          <w:b/>
          <w:bCs/>
        </w:rPr>
      </w:pPr>
      <w:r>
        <w:rPr>
          <w:rFonts w:ascii="Trebuchet MS" w:hAnsi="Trebuchet MS"/>
          <w:b/>
          <w:bCs/>
          <w:noProof/>
          <w:lang w:eastAsia="it-IT"/>
        </w:rPr>
        <w:drawing>
          <wp:inline distT="0" distB="0" distL="0" distR="0">
            <wp:extent cx="6429375" cy="2171700"/>
            <wp:effectExtent l="0" t="0" r="0" b="0"/>
            <wp:docPr id="20" name="Oggetto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E1D15" w:rsidRPr="00484CFA" w:rsidRDefault="00CE1D15" w:rsidP="00CE1D15">
      <w:pPr>
        <w:widowControl w:val="0"/>
        <w:autoSpaceDE w:val="0"/>
        <w:autoSpaceDN w:val="0"/>
        <w:adjustRightInd w:val="0"/>
        <w:jc w:val="center"/>
        <w:rPr>
          <w:rFonts w:ascii="Trebuchet MS" w:hAnsi="Trebuchet MS"/>
          <w:b/>
          <w:bCs/>
          <w:sz w:val="16"/>
          <w:szCs w:val="16"/>
        </w:rPr>
      </w:pPr>
    </w:p>
    <w:p w:rsidR="00CE1D15" w:rsidRPr="00484CFA" w:rsidRDefault="00CE1D15" w:rsidP="00CE1D15">
      <w:pPr>
        <w:widowControl w:val="0"/>
        <w:autoSpaceDE w:val="0"/>
        <w:autoSpaceDN w:val="0"/>
        <w:adjustRightInd w:val="0"/>
        <w:jc w:val="center"/>
        <w:rPr>
          <w:rFonts w:ascii="Trebuchet MS" w:hAnsi="Trebuchet MS"/>
          <w:b/>
          <w:bCs/>
          <w:sz w:val="16"/>
          <w:szCs w:val="16"/>
        </w:rPr>
      </w:pPr>
    </w:p>
    <w:p w:rsidR="00CE1D15" w:rsidRPr="00484CFA" w:rsidRDefault="00CE1D15" w:rsidP="00CE1D15">
      <w:pPr>
        <w:rPr>
          <w:rFonts w:ascii="Trebuchet MS" w:hAnsi="Trebuchet MS"/>
          <w:sz w:val="16"/>
          <w:szCs w:val="16"/>
        </w:rPr>
      </w:pPr>
    </w:p>
    <w:p w:rsidR="00CE1D15" w:rsidRPr="00484CFA" w:rsidRDefault="00CE1D15" w:rsidP="00CE1D15">
      <w:pPr>
        <w:rPr>
          <w:rFonts w:ascii="Trebuchet MS" w:hAnsi="Trebuchet MS"/>
          <w:sz w:val="16"/>
          <w:szCs w:val="16"/>
        </w:rPr>
      </w:pPr>
    </w:p>
    <w:p w:rsidR="00CE1D15" w:rsidRPr="00681983" w:rsidRDefault="00CE1D15" w:rsidP="00CE1D15">
      <w:pPr>
        <w:widowControl w:val="0"/>
        <w:autoSpaceDE w:val="0"/>
        <w:autoSpaceDN w:val="0"/>
        <w:adjustRightInd w:val="0"/>
        <w:jc w:val="center"/>
        <w:rPr>
          <w:rFonts w:ascii="Trebuchet MS" w:hAnsi="Trebuchet MS"/>
          <w:b/>
          <w:bCs/>
        </w:rPr>
      </w:pPr>
      <w:r w:rsidRPr="00681983">
        <w:rPr>
          <w:rFonts w:ascii="Trebuchet MS" w:hAnsi="Trebuchet MS"/>
        </w:rPr>
        <w:tab/>
      </w:r>
      <w:r w:rsidRPr="00681983">
        <w:rPr>
          <w:rFonts w:ascii="Trebuchet MS" w:hAnsi="Trebuchet MS"/>
          <w:b/>
          <w:bCs/>
        </w:rPr>
        <w:t>Grafico 1.</w:t>
      </w:r>
      <w:r>
        <w:rPr>
          <w:rFonts w:ascii="Trebuchet MS" w:hAnsi="Trebuchet MS"/>
          <w:b/>
          <w:bCs/>
        </w:rPr>
        <w:t>5</w:t>
      </w:r>
      <w:r w:rsidRPr="00681983">
        <w:rPr>
          <w:rFonts w:ascii="Trebuchet MS" w:hAnsi="Trebuchet MS"/>
          <w:b/>
          <w:bCs/>
        </w:rPr>
        <w:t xml:space="preserve">: </w:t>
      </w:r>
    </w:p>
    <w:p w:rsidR="00CE1D15" w:rsidRPr="00681983" w:rsidRDefault="00CE1D15" w:rsidP="00CE1D15">
      <w:pPr>
        <w:widowControl w:val="0"/>
        <w:autoSpaceDE w:val="0"/>
        <w:autoSpaceDN w:val="0"/>
        <w:adjustRightInd w:val="0"/>
        <w:jc w:val="center"/>
        <w:rPr>
          <w:rFonts w:ascii="Trebuchet MS" w:hAnsi="Trebuchet MS"/>
          <w:b/>
          <w:bCs/>
        </w:rPr>
      </w:pPr>
      <w:r w:rsidRPr="00681983">
        <w:rPr>
          <w:rFonts w:ascii="Trebuchet MS" w:hAnsi="Trebuchet MS"/>
          <w:b/>
          <w:bCs/>
        </w:rPr>
        <w:t>Spesa media per trattato per gruppo di trattamento e fasce d’età</w:t>
      </w:r>
    </w:p>
    <w:p w:rsidR="00CE1D15" w:rsidRPr="00484CFA" w:rsidRDefault="00CE1D15" w:rsidP="00CE1D15">
      <w:pPr>
        <w:tabs>
          <w:tab w:val="left" w:pos="4632"/>
        </w:tabs>
        <w:rPr>
          <w:rFonts w:ascii="Trebuchet MS" w:hAnsi="Trebuchet MS"/>
          <w:sz w:val="16"/>
          <w:szCs w:val="16"/>
        </w:rPr>
      </w:pPr>
    </w:p>
    <w:p w:rsidR="00CE1D15" w:rsidRPr="00484CFA" w:rsidRDefault="00517036" w:rsidP="00CE1D15">
      <w:pPr>
        <w:tabs>
          <w:tab w:val="left" w:pos="4632"/>
        </w:tabs>
        <w:jc w:val="center"/>
      </w:pPr>
      <w:r>
        <w:rPr>
          <w:noProof/>
          <w:lang w:eastAsia="it-IT"/>
        </w:rPr>
        <w:drawing>
          <wp:inline distT="0" distB="0" distL="0" distR="0">
            <wp:extent cx="6324600" cy="2133600"/>
            <wp:effectExtent l="0" t="0" r="0" b="0"/>
            <wp:docPr id="21" name="Oggetto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E1D15" w:rsidRDefault="00CE1D15" w:rsidP="00CE1D15">
      <w:pPr>
        <w:widowControl w:val="0"/>
        <w:autoSpaceDE w:val="0"/>
        <w:autoSpaceDN w:val="0"/>
        <w:adjustRightInd w:val="0"/>
        <w:jc w:val="center"/>
      </w:pPr>
    </w:p>
    <w:p w:rsidR="00EF39FD" w:rsidRDefault="00EF39FD" w:rsidP="00CE1D15">
      <w:pPr>
        <w:widowControl w:val="0"/>
        <w:autoSpaceDE w:val="0"/>
        <w:autoSpaceDN w:val="0"/>
        <w:adjustRightInd w:val="0"/>
        <w:jc w:val="center"/>
      </w:pPr>
    </w:p>
    <w:p w:rsidR="00EF39FD" w:rsidRDefault="00EF39FD" w:rsidP="00CE1D15">
      <w:pPr>
        <w:widowControl w:val="0"/>
        <w:autoSpaceDE w:val="0"/>
        <w:autoSpaceDN w:val="0"/>
        <w:adjustRightInd w:val="0"/>
        <w:jc w:val="center"/>
      </w:pPr>
    </w:p>
    <w:p w:rsidR="00EF39FD" w:rsidRDefault="00EF39FD" w:rsidP="00CE1D15">
      <w:pPr>
        <w:widowControl w:val="0"/>
        <w:autoSpaceDE w:val="0"/>
        <w:autoSpaceDN w:val="0"/>
        <w:adjustRightInd w:val="0"/>
        <w:jc w:val="center"/>
      </w:pPr>
    </w:p>
    <w:p w:rsidR="00EF39FD" w:rsidRPr="00EF39FD" w:rsidRDefault="00EF39FD" w:rsidP="00CE1D15">
      <w:pPr>
        <w:widowControl w:val="0"/>
        <w:autoSpaceDE w:val="0"/>
        <w:autoSpaceDN w:val="0"/>
        <w:adjustRightInd w:val="0"/>
        <w:jc w:val="center"/>
        <w:rPr>
          <w:rFonts w:ascii="Trebuchet MS" w:hAnsi="Trebuchet MS"/>
          <w:sz w:val="16"/>
          <w:szCs w:val="16"/>
        </w:rPr>
      </w:pPr>
    </w:p>
    <w:p w:rsidR="00CE1D15" w:rsidRPr="00807300" w:rsidRDefault="00CE1D15" w:rsidP="00CE1D15">
      <w:pPr>
        <w:widowControl w:val="0"/>
        <w:autoSpaceDE w:val="0"/>
        <w:autoSpaceDN w:val="0"/>
        <w:adjustRightInd w:val="0"/>
        <w:jc w:val="center"/>
        <w:rPr>
          <w:rFonts w:ascii="Trebuchet MS" w:hAnsi="Trebuchet MS"/>
          <w:b/>
        </w:rPr>
      </w:pPr>
      <w:r w:rsidRPr="00807300">
        <w:rPr>
          <w:rFonts w:ascii="Trebuchet MS" w:hAnsi="Trebuchet MS"/>
          <w:b/>
        </w:rPr>
        <w:t>Tabella 1.</w:t>
      </w:r>
      <w:r>
        <w:rPr>
          <w:rFonts w:ascii="Trebuchet MS" w:hAnsi="Trebuchet MS"/>
          <w:b/>
        </w:rPr>
        <w:t>6</w:t>
      </w:r>
    </w:p>
    <w:p w:rsidR="00CE1D15" w:rsidRPr="00807300" w:rsidRDefault="00CE1D15" w:rsidP="00CE1D15">
      <w:pPr>
        <w:widowControl w:val="0"/>
        <w:autoSpaceDE w:val="0"/>
        <w:autoSpaceDN w:val="0"/>
        <w:adjustRightInd w:val="0"/>
        <w:jc w:val="center"/>
        <w:rPr>
          <w:rFonts w:ascii="Trebuchet MS" w:hAnsi="Trebuchet MS"/>
          <w:b/>
        </w:rPr>
      </w:pPr>
      <w:r w:rsidRPr="00807300">
        <w:rPr>
          <w:rFonts w:ascii="Trebuchet MS" w:hAnsi="Trebuchet MS"/>
          <w:b/>
        </w:rPr>
        <w:lastRenderedPageBreak/>
        <w:t>I primi 15 principi attivi in ordine crescente di trattati</w:t>
      </w:r>
    </w:p>
    <w:p w:rsidR="00CE1D15" w:rsidRPr="00484CFA" w:rsidRDefault="00CE1D15" w:rsidP="00CE1D15">
      <w:pPr>
        <w:pStyle w:val="Default"/>
        <w:jc w:val="center"/>
        <w:rPr>
          <w:color w:val="auto"/>
        </w:rPr>
      </w:pPr>
    </w:p>
    <w:tbl>
      <w:tblPr>
        <w:tblW w:w="10302" w:type="dxa"/>
        <w:jc w:val="center"/>
        <w:tblInd w:w="-953" w:type="dxa"/>
        <w:tblLayout w:type="fixed"/>
        <w:tblLook w:val="0000"/>
      </w:tblPr>
      <w:tblGrid>
        <w:gridCol w:w="1134"/>
        <w:gridCol w:w="1835"/>
        <w:gridCol w:w="1134"/>
        <w:gridCol w:w="1515"/>
        <w:gridCol w:w="1462"/>
        <w:gridCol w:w="954"/>
        <w:gridCol w:w="1186"/>
        <w:gridCol w:w="1082"/>
      </w:tblGrid>
      <w:tr w:rsidR="00CE1D15" w:rsidRPr="00807300" w:rsidTr="00CE1D15">
        <w:trPr>
          <w:trHeight w:val="685"/>
          <w:jc w:val="center"/>
        </w:trPr>
        <w:tc>
          <w:tcPr>
            <w:tcW w:w="1134"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cs="Times New Roman"/>
                <w:sz w:val="22"/>
                <w:szCs w:val="22"/>
              </w:rPr>
            </w:pPr>
            <w:r w:rsidRPr="00807300">
              <w:rPr>
                <w:rFonts w:ascii="Trebuchet MS" w:hAnsi="Trebuchet MS"/>
                <w:b/>
                <w:bCs/>
                <w:sz w:val="22"/>
                <w:szCs w:val="22"/>
              </w:rPr>
              <w:t>ATC</w:t>
            </w:r>
          </w:p>
        </w:tc>
        <w:tc>
          <w:tcPr>
            <w:tcW w:w="1835"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cs="Times New Roman"/>
                <w:sz w:val="22"/>
                <w:szCs w:val="22"/>
              </w:rPr>
            </w:pPr>
            <w:r w:rsidRPr="00807300">
              <w:rPr>
                <w:rFonts w:ascii="Trebuchet MS" w:hAnsi="Trebuchet MS"/>
                <w:b/>
                <w:bCs/>
                <w:sz w:val="22"/>
                <w:szCs w:val="22"/>
              </w:rPr>
              <w:t>Descrizione</w:t>
            </w:r>
          </w:p>
        </w:tc>
        <w:tc>
          <w:tcPr>
            <w:tcW w:w="1134"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cs="Times New Roman"/>
                <w:sz w:val="22"/>
                <w:szCs w:val="22"/>
              </w:rPr>
            </w:pPr>
            <w:r w:rsidRPr="00807300">
              <w:rPr>
                <w:rFonts w:ascii="Trebuchet MS" w:hAnsi="Trebuchet MS"/>
                <w:b/>
                <w:bCs/>
                <w:sz w:val="22"/>
                <w:szCs w:val="22"/>
              </w:rPr>
              <w:t>Trattati</w:t>
            </w:r>
          </w:p>
        </w:tc>
        <w:tc>
          <w:tcPr>
            <w:tcW w:w="1515"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cs="Times New Roman"/>
                <w:sz w:val="22"/>
                <w:szCs w:val="22"/>
              </w:rPr>
            </w:pPr>
            <w:r w:rsidRPr="00807300">
              <w:rPr>
                <w:rFonts w:ascii="Trebuchet MS" w:hAnsi="Trebuchet MS"/>
                <w:b/>
                <w:bCs/>
                <w:sz w:val="22"/>
                <w:szCs w:val="22"/>
              </w:rPr>
              <w:t>Prevalenza</w:t>
            </w:r>
          </w:p>
        </w:tc>
        <w:tc>
          <w:tcPr>
            <w:tcW w:w="1462"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Rapporto</w:t>
            </w:r>
          </w:p>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prevalenza</w:t>
            </w:r>
          </w:p>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M/F</w:t>
            </w:r>
          </w:p>
        </w:tc>
        <w:tc>
          <w:tcPr>
            <w:tcW w:w="954" w:type="dxa"/>
            <w:tcBorders>
              <w:top w:val="single" w:sz="4" w:space="0" w:color="000000"/>
              <w:left w:val="single" w:sz="4" w:space="0" w:color="000000"/>
              <w:right w:val="single" w:sz="4" w:space="0" w:color="000000"/>
            </w:tcBorders>
            <w:shd w:val="clear" w:color="auto" w:fill="7BBFF4"/>
          </w:tcPr>
          <w:p w:rsidR="00CE1D15" w:rsidRPr="00807300" w:rsidRDefault="00CE1D15" w:rsidP="00CE1D15">
            <w:pPr>
              <w:pStyle w:val="Default"/>
              <w:jc w:val="center"/>
              <w:rPr>
                <w:rFonts w:ascii="Trebuchet MS" w:hAnsi="Trebuchet MS"/>
                <w:b/>
                <w:bCs/>
                <w:sz w:val="22"/>
                <w:szCs w:val="22"/>
              </w:rPr>
            </w:pPr>
            <w:r w:rsidRPr="00807300">
              <w:rPr>
                <w:rFonts w:ascii="Trebuchet MS" w:hAnsi="Trebuchet MS"/>
                <w:b/>
                <w:bCs/>
                <w:sz w:val="22"/>
                <w:szCs w:val="22"/>
              </w:rPr>
              <w:t>% spesa sul totale</w:t>
            </w:r>
          </w:p>
        </w:tc>
        <w:tc>
          <w:tcPr>
            <w:tcW w:w="1186" w:type="dxa"/>
            <w:tcBorders>
              <w:top w:val="single" w:sz="4" w:space="0" w:color="000000"/>
              <w:left w:val="single" w:sz="4" w:space="0" w:color="000000"/>
              <w:right w:val="single" w:sz="4" w:space="0" w:color="000000"/>
            </w:tcBorders>
            <w:shd w:val="clear" w:color="auto" w:fill="7BBFF4"/>
            <w:vAlign w:val="center"/>
          </w:tcPr>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Spesa</w:t>
            </w:r>
          </w:p>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media</w:t>
            </w:r>
          </w:p>
          <w:p w:rsidR="00CE1D15" w:rsidRPr="00807300" w:rsidRDefault="00CE1D15" w:rsidP="00CE1D15">
            <w:pPr>
              <w:pStyle w:val="Default"/>
              <w:jc w:val="center"/>
              <w:rPr>
                <w:rFonts w:ascii="Trebuchet MS" w:hAnsi="Trebuchet MS"/>
                <w:sz w:val="22"/>
                <w:szCs w:val="22"/>
              </w:rPr>
            </w:pPr>
            <w:r w:rsidRPr="00807300">
              <w:rPr>
                <w:rFonts w:ascii="Trebuchet MS" w:hAnsi="Trebuchet MS"/>
                <w:b/>
                <w:bCs/>
                <w:sz w:val="22"/>
                <w:szCs w:val="22"/>
              </w:rPr>
              <w:t xml:space="preserve">per </w:t>
            </w:r>
            <w:proofErr w:type="spellStart"/>
            <w:r w:rsidRPr="00807300">
              <w:rPr>
                <w:rFonts w:ascii="Trebuchet MS" w:hAnsi="Trebuchet MS"/>
                <w:b/>
                <w:bCs/>
                <w:sz w:val="22"/>
                <w:szCs w:val="22"/>
              </w:rPr>
              <w:t>tratt</w:t>
            </w:r>
            <w:proofErr w:type="spellEnd"/>
            <w:r w:rsidRPr="00807300">
              <w:rPr>
                <w:rFonts w:ascii="Trebuchet MS" w:hAnsi="Trebuchet MS"/>
                <w:b/>
                <w:bCs/>
                <w:sz w:val="22"/>
                <w:szCs w:val="22"/>
              </w:rPr>
              <w:t>.</w:t>
            </w:r>
          </w:p>
        </w:tc>
        <w:tc>
          <w:tcPr>
            <w:tcW w:w="1082" w:type="dxa"/>
            <w:tcBorders>
              <w:top w:val="single" w:sz="4" w:space="0" w:color="000000"/>
              <w:left w:val="single" w:sz="4" w:space="0" w:color="000000"/>
              <w:right w:val="single" w:sz="4" w:space="0" w:color="000000"/>
            </w:tcBorders>
            <w:shd w:val="clear" w:color="auto" w:fill="7BBFF4"/>
          </w:tcPr>
          <w:p w:rsidR="00CE1D15" w:rsidRPr="00807300" w:rsidRDefault="00CE1D15" w:rsidP="00CE1D15">
            <w:pPr>
              <w:pStyle w:val="Default"/>
              <w:jc w:val="center"/>
              <w:rPr>
                <w:rFonts w:ascii="Trebuchet MS" w:hAnsi="Trebuchet MS"/>
                <w:b/>
                <w:bCs/>
                <w:sz w:val="22"/>
                <w:szCs w:val="22"/>
              </w:rPr>
            </w:pPr>
            <w:r w:rsidRPr="00807300">
              <w:rPr>
                <w:rFonts w:ascii="Trebuchet MS" w:hAnsi="Trebuchet MS"/>
                <w:b/>
                <w:bCs/>
                <w:sz w:val="22"/>
                <w:szCs w:val="22"/>
              </w:rPr>
              <w:t>N. medio di pezzi per trattato</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B01AC06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Acido acetilsalicilico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68.498</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6,8</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0,99</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13,56</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5,6</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C03CA01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Furosemide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32.394</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0,69</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0,5</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10,52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4,3</w:t>
            </w:r>
          </w:p>
        </w:tc>
      </w:tr>
      <w:tr w:rsidR="00CE1D15" w:rsidRPr="00807300" w:rsidTr="00CE1D15">
        <w:trPr>
          <w:trHeight w:val="202"/>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C10AA05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Atorvastatina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30.819</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1,21</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10,1</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235,38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6,9</w:t>
            </w:r>
          </w:p>
        </w:tc>
      </w:tr>
      <w:tr w:rsidR="00CE1D15" w:rsidRPr="00807300" w:rsidTr="00CE1D15">
        <w:trPr>
          <w:trHeight w:val="30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C08CA01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Amlodipina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30.472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3,0</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1,12</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54,27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9,6</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C10AA01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Simvastatina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30.311</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3,0</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0,87</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2,4</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56,07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6,5</w:t>
            </w:r>
          </w:p>
        </w:tc>
      </w:tr>
      <w:tr w:rsidR="00CE1D15" w:rsidRPr="00807300" w:rsidTr="00CE1D15">
        <w:trPr>
          <w:trHeight w:val="202"/>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C09AA05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Ramipril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25.122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2,5</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1,24</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1,6</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45,45</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9,4</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B01AB05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Enoxaparina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24.176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2,4</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0,73</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4,6</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136,08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4,1</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B01AC05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Ticlopidina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22.999</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2,3</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1,02</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1,0</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32,35</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8,0</w:t>
            </w:r>
          </w:p>
        </w:tc>
      </w:tr>
      <w:tr w:rsidR="00CE1D15" w:rsidRPr="00807300" w:rsidTr="00CE1D15">
        <w:trPr>
          <w:trHeight w:val="202"/>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C07AB07</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Bisoprololo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21.365</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0,94</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1,2</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40,27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7,6</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C07AB12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Nebivololo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20.552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2,0</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0,71</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1,4</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49,59</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6,4</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C10AA07</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Rosuvastatina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18.564</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1,8</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1,04</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5,3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204,64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7,0</w:t>
            </w:r>
          </w:p>
        </w:tc>
      </w:tr>
      <w:tr w:rsidR="00CE1D15" w:rsidRPr="00807300" w:rsidTr="00CE1D15">
        <w:trPr>
          <w:trHeight w:val="202"/>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C07AG02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Carvedilolo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17.364</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0,93</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1,4</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58,75</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9,3</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C01DA02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Nitroglicerina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17.094</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0,93</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2,8</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117,43</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13,5</w:t>
            </w:r>
          </w:p>
        </w:tc>
      </w:tr>
      <w:tr w:rsidR="00CE1D15" w:rsidRPr="00807300" w:rsidTr="00CE1D15">
        <w:trPr>
          <w:trHeight w:val="2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C09DA03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proofErr w:type="spellStart"/>
            <w:r w:rsidRPr="00807300">
              <w:rPr>
                <w:rFonts w:ascii="Trebuchet MS" w:hAnsi="Trebuchet MS" w:cs="Courier New"/>
                <w:color w:val="000000"/>
              </w:rPr>
              <w:t>Valsartan</w:t>
            </w:r>
            <w:proofErr w:type="spellEnd"/>
            <w:r w:rsidRPr="00807300">
              <w:rPr>
                <w:rFonts w:ascii="Trebuchet MS" w:hAnsi="Trebuchet MS" w:cs="Courier New"/>
                <w:color w:val="000000"/>
              </w:rPr>
              <w:t xml:space="preserve"> e diuretici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16.738</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0,71</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4,6</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195,08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8,3</w:t>
            </w:r>
          </w:p>
        </w:tc>
      </w:tr>
      <w:tr w:rsidR="00CE1D15" w:rsidRPr="00807300" w:rsidTr="00CE1D15">
        <w:trPr>
          <w:trHeight w:val="197"/>
          <w:jc w:val="center"/>
        </w:trPr>
        <w:tc>
          <w:tcPr>
            <w:tcW w:w="1134"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C10AX06</w:t>
            </w:r>
          </w:p>
        </w:tc>
        <w:tc>
          <w:tcPr>
            <w:tcW w:w="1835"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rPr>
                <w:rFonts w:ascii="Trebuchet MS" w:hAnsi="Trebuchet MS" w:cs="Courier New"/>
                <w:color w:val="000000"/>
              </w:rPr>
            </w:pPr>
            <w:r w:rsidRPr="00807300">
              <w:rPr>
                <w:rFonts w:ascii="Trebuchet MS" w:hAnsi="Trebuchet MS" w:cs="Courier New"/>
                <w:color w:val="000000"/>
              </w:rPr>
              <w:t>Omega-3-trigliceridi inclusi altri esteri e acidi</w:t>
            </w:r>
          </w:p>
        </w:tc>
        <w:tc>
          <w:tcPr>
            <w:tcW w:w="1134"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13.064</w:t>
            </w:r>
          </w:p>
        </w:tc>
        <w:tc>
          <w:tcPr>
            <w:tcW w:w="1515"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1,3</w:t>
            </w:r>
          </w:p>
        </w:tc>
        <w:tc>
          <w:tcPr>
            <w:tcW w:w="1462"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2,01</w:t>
            </w:r>
          </w:p>
        </w:tc>
        <w:tc>
          <w:tcPr>
            <w:tcW w:w="954"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4,0</w:t>
            </w:r>
          </w:p>
        </w:tc>
        <w:tc>
          <w:tcPr>
            <w:tcW w:w="1186"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221,03</w:t>
            </w:r>
          </w:p>
        </w:tc>
        <w:tc>
          <w:tcPr>
            <w:tcW w:w="1082" w:type="dxa"/>
            <w:tcBorders>
              <w:top w:val="single" w:sz="4" w:space="0" w:color="000000"/>
              <w:left w:val="single" w:sz="4" w:space="0" w:color="000000"/>
              <w:bottom w:val="single" w:sz="2" w:space="0" w:color="000000"/>
              <w:right w:val="single" w:sz="4" w:space="0" w:color="000000"/>
            </w:tcBorders>
            <w:shd w:val="clear" w:color="auto" w:fill="FFFFFF"/>
            <w:vAlign w:val="bottom"/>
          </w:tcPr>
          <w:p w:rsidR="00CE1D15" w:rsidRPr="00807300" w:rsidRDefault="00CE1D15" w:rsidP="00CE1D15">
            <w:pPr>
              <w:jc w:val="right"/>
              <w:rPr>
                <w:rFonts w:ascii="Trebuchet MS" w:hAnsi="Trebuchet MS" w:cs="Courier New"/>
                <w:color w:val="000000"/>
              </w:rPr>
            </w:pPr>
            <w:r w:rsidRPr="00807300">
              <w:rPr>
                <w:rFonts w:ascii="Trebuchet MS" w:hAnsi="Trebuchet MS" w:cs="Courier New"/>
                <w:color w:val="000000"/>
              </w:rPr>
              <w:t>11,9</w:t>
            </w:r>
          </w:p>
        </w:tc>
      </w:tr>
    </w:tbl>
    <w:p w:rsidR="00CE1D15" w:rsidRPr="00484CFA" w:rsidRDefault="00CE1D15" w:rsidP="00CE1D15">
      <w:pPr>
        <w:pStyle w:val="Default"/>
        <w:jc w:val="center"/>
        <w:rPr>
          <w:color w:val="auto"/>
        </w:rPr>
      </w:pPr>
    </w:p>
    <w:p w:rsidR="00CE1D15" w:rsidRPr="00484CFA" w:rsidRDefault="00CE1D15" w:rsidP="00CE1D15">
      <w:pPr>
        <w:pStyle w:val="Default"/>
        <w:jc w:val="center"/>
        <w:rPr>
          <w:color w:val="auto"/>
        </w:rPr>
      </w:pPr>
    </w:p>
    <w:p w:rsidR="00CE1D15" w:rsidRDefault="00CE1D15" w:rsidP="00CE1D15"/>
    <w:p w:rsidR="00EF39FD" w:rsidRDefault="00EF39FD" w:rsidP="00CE1D15"/>
    <w:p w:rsidR="00EF39FD" w:rsidRDefault="00EF39FD" w:rsidP="00CE1D15"/>
    <w:p w:rsidR="00EF39FD" w:rsidRPr="00E55E4F" w:rsidRDefault="00EF39FD" w:rsidP="00CE1D15">
      <w:pPr>
        <w:rPr>
          <w:rFonts w:ascii="Trebuchet MS" w:hAnsi="Trebuchet MS"/>
        </w:rPr>
      </w:pPr>
    </w:p>
    <w:p w:rsidR="00CE1D15" w:rsidRPr="00484CFA" w:rsidRDefault="00CE1D15" w:rsidP="00CE1D15">
      <w:pPr>
        <w:pStyle w:val="BasicParagraph"/>
        <w:suppressAutoHyphens/>
        <w:jc w:val="center"/>
        <w:rPr>
          <w:b/>
          <w:bCs/>
          <w:color w:val="auto"/>
        </w:rPr>
      </w:pPr>
      <w:r w:rsidRPr="00484CFA">
        <w:rPr>
          <w:b/>
          <w:bCs/>
          <w:color w:val="auto"/>
        </w:rPr>
        <w:t>ANALISI DELLE TERAPIE CONCOMITANTI</w:t>
      </w:r>
    </w:p>
    <w:p w:rsidR="00CE1D15" w:rsidRPr="00484CFA" w:rsidRDefault="00F10ED1" w:rsidP="00CE1D15">
      <w:pPr>
        <w:pStyle w:val="BasicParagraph"/>
        <w:suppressAutoHyphens/>
        <w:rPr>
          <w:color w:val="auto"/>
        </w:rPr>
      </w:pPr>
      <w:r>
        <w:rPr>
          <w:noProof/>
          <w:color w:val="auto"/>
        </w:rPr>
        <w:pict>
          <v:line id="_x0000_s1063" style="position:absolute;z-index:251665920" from="0,1.3pt" to="486pt,1.3pt"/>
        </w:pict>
      </w:r>
    </w:p>
    <w:p w:rsidR="00CE1D15" w:rsidRPr="00484CFA" w:rsidRDefault="00CE1D15" w:rsidP="00CE1D15">
      <w:pPr>
        <w:widowControl w:val="0"/>
        <w:tabs>
          <w:tab w:val="left" w:pos="3301"/>
        </w:tabs>
        <w:autoSpaceDE w:val="0"/>
        <w:autoSpaceDN w:val="0"/>
        <w:adjustRightInd w:val="0"/>
      </w:pPr>
    </w:p>
    <w:p w:rsidR="00CE1D15" w:rsidRPr="00E55E4F" w:rsidRDefault="00CE1D15" w:rsidP="00CE1D15">
      <w:pPr>
        <w:widowControl w:val="0"/>
        <w:autoSpaceDE w:val="0"/>
        <w:autoSpaceDN w:val="0"/>
        <w:adjustRightInd w:val="0"/>
        <w:jc w:val="center"/>
        <w:rPr>
          <w:rFonts w:ascii="Trebuchet MS" w:hAnsi="Trebuchet MS"/>
          <w:b/>
        </w:rPr>
      </w:pPr>
      <w:r w:rsidRPr="00E55E4F">
        <w:rPr>
          <w:rFonts w:ascii="Trebuchet MS" w:hAnsi="Trebuchet MS"/>
          <w:b/>
        </w:rPr>
        <w:t>Tabella 1.</w:t>
      </w:r>
      <w:r>
        <w:rPr>
          <w:rFonts w:ascii="Trebuchet MS" w:hAnsi="Trebuchet MS"/>
          <w:b/>
        </w:rPr>
        <w:t>7</w:t>
      </w:r>
    </w:p>
    <w:p w:rsidR="00CE1D15" w:rsidRPr="00E55E4F" w:rsidRDefault="00CE1D15" w:rsidP="00CE1D15">
      <w:pPr>
        <w:widowControl w:val="0"/>
        <w:tabs>
          <w:tab w:val="left" w:pos="3301"/>
        </w:tabs>
        <w:autoSpaceDE w:val="0"/>
        <w:autoSpaceDN w:val="0"/>
        <w:adjustRightInd w:val="0"/>
        <w:jc w:val="center"/>
        <w:rPr>
          <w:rFonts w:ascii="Trebuchet MS" w:hAnsi="Trebuchet MS"/>
          <w:b/>
        </w:rPr>
      </w:pPr>
      <w:r w:rsidRPr="00E55E4F">
        <w:rPr>
          <w:rFonts w:ascii="Trebuchet MS" w:hAnsi="Trebuchet MS"/>
          <w:b/>
        </w:rPr>
        <w:t>I 20 gruppi di farmaci più prescritti ai trattati con farmaci cardiovascolari</w:t>
      </w:r>
    </w:p>
    <w:p w:rsidR="00CE1D15" w:rsidRPr="00E55E4F" w:rsidRDefault="00CE1D15" w:rsidP="00CE1D15">
      <w:pPr>
        <w:widowControl w:val="0"/>
        <w:tabs>
          <w:tab w:val="left" w:pos="3301"/>
        </w:tabs>
        <w:autoSpaceDE w:val="0"/>
        <w:autoSpaceDN w:val="0"/>
        <w:adjustRightInd w:val="0"/>
        <w:jc w:val="center"/>
        <w:rPr>
          <w:rFonts w:ascii="Trebuchet MS" w:hAnsi="Trebuchet MS"/>
          <w:b/>
        </w:rPr>
      </w:pPr>
      <w:r w:rsidRPr="00E55E4F">
        <w:rPr>
          <w:rFonts w:ascii="Trebuchet MS" w:hAnsi="Trebuchet MS"/>
          <w:b/>
        </w:rPr>
        <w:t>(in ordine decrescente di trattati)</w:t>
      </w:r>
    </w:p>
    <w:p w:rsidR="00CE1D15" w:rsidRPr="00484CFA" w:rsidRDefault="00CE1D15" w:rsidP="00CE1D15">
      <w:pPr>
        <w:widowControl w:val="0"/>
        <w:tabs>
          <w:tab w:val="left" w:pos="3301"/>
        </w:tabs>
        <w:autoSpaceDE w:val="0"/>
        <w:autoSpaceDN w:val="0"/>
        <w:adjustRightInd w:val="0"/>
      </w:pPr>
    </w:p>
    <w:tbl>
      <w:tblPr>
        <w:tblW w:w="9333"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3"/>
        <w:gridCol w:w="2318"/>
        <w:gridCol w:w="931"/>
        <w:gridCol w:w="883"/>
        <w:gridCol w:w="1277"/>
        <w:gridCol w:w="948"/>
        <w:gridCol w:w="1391"/>
        <w:gridCol w:w="942"/>
      </w:tblGrid>
      <w:tr w:rsidR="00CE1D15" w:rsidRPr="00E55E4F" w:rsidTr="00CE1D15">
        <w:trPr>
          <w:trHeight w:val="900"/>
          <w:jc w:val="center"/>
        </w:trPr>
        <w:tc>
          <w:tcPr>
            <w:tcW w:w="572" w:type="dxa"/>
            <w:shd w:val="clear" w:color="auto" w:fill="99CCFF"/>
            <w:noWrap/>
            <w:vAlign w:val="center"/>
          </w:tcPr>
          <w:p w:rsidR="00CE1D15" w:rsidRPr="00E55E4F" w:rsidRDefault="00CE1D15" w:rsidP="00CE1D15">
            <w:pPr>
              <w:jc w:val="center"/>
              <w:rPr>
                <w:rFonts w:ascii="Trebuchet MS" w:hAnsi="Trebuchet MS" w:cs="Arial"/>
                <w:b/>
                <w:bCs/>
                <w:color w:val="000000"/>
              </w:rPr>
            </w:pPr>
            <w:proofErr w:type="spellStart"/>
            <w:r w:rsidRPr="00E55E4F">
              <w:rPr>
                <w:rFonts w:ascii="Trebuchet MS" w:hAnsi="Trebuchet MS" w:cs="Arial"/>
                <w:b/>
                <w:bCs/>
                <w:color w:val="000000"/>
              </w:rPr>
              <w:t>Rank</w:t>
            </w:r>
            <w:proofErr w:type="spellEnd"/>
          </w:p>
        </w:tc>
        <w:tc>
          <w:tcPr>
            <w:tcW w:w="3178"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Gruppo clinico</w:t>
            </w:r>
          </w:p>
        </w:tc>
        <w:tc>
          <w:tcPr>
            <w:tcW w:w="933"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Trattati</w:t>
            </w:r>
          </w:p>
        </w:tc>
        <w:tc>
          <w:tcPr>
            <w:tcW w:w="851"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br/>
              <w:t>% sul totale trattati</w:t>
            </w:r>
          </w:p>
        </w:tc>
        <w:tc>
          <w:tcPr>
            <w:tcW w:w="978" w:type="dxa"/>
            <w:shd w:val="clear" w:color="auto" w:fill="99CCFF"/>
          </w:tcPr>
          <w:p w:rsidR="00CE1D15" w:rsidRPr="00E55E4F" w:rsidRDefault="00CE1D15" w:rsidP="00CE1D15">
            <w:pPr>
              <w:jc w:val="center"/>
              <w:rPr>
                <w:rFonts w:ascii="Trebuchet MS" w:hAnsi="Trebuchet MS" w:cs="Arial"/>
                <w:b/>
                <w:bCs/>
                <w:color w:val="000000"/>
              </w:rPr>
            </w:pPr>
          </w:p>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Rapporto prevalenza M/F</w:t>
            </w:r>
          </w:p>
        </w:tc>
        <w:tc>
          <w:tcPr>
            <w:tcW w:w="978"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 xml:space="preserve">Spesa </w:t>
            </w:r>
            <w:r w:rsidRPr="00E55E4F">
              <w:rPr>
                <w:rFonts w:ascii="Trebuchet MS" w:hAnsi="Trebuchet MS" w:cs="Arial"/>
                <w:b/>
                <w:bCs/>
                <w:color w:val="000000"/>
              </w:rPr>
              <w:br/>
              <w:t>media per</w:t>
            </w:r>
            <w:r w:rsidRPr="00E55E4F">
              <w:rPr>
                <w:rFonts w:ascii="Trebuchet MS" w:hAnsi="Trebuchet MS" w:cs="Arial"/>
                <w:b/>
                <w:bCs/>
                <w:color w:val="000000"/>
              </w:rPr>
              <w:br/>
              <w:t xml:space="preserve">trattato </w:t>
            </w:r>
          </w:p>
        </w:tc>
        <w:tc>
          <w:tcPr>
            <w:tcW w:w="993"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 xml:space="preserve">Spesa </w:t>
            </w:r>
            <w:r w:rsidRPr="00E55E4F">
              <w:rPr>
                <w:rFonts w:ascii="Trebuchet MS" w:hAnsi="Trebuchet MS" w:cs="Arial"/>
                <w:b/>
                <w:bCs/>
                <w:color w:val="000000"/>
              </w:rPr>
              <w:br/>
              <w:t xml:space="preserve">media per </w:t>
            </w:r>
            <w:r w:rsidRPr="00E55E4F">
              <w:rPr>
                <w:rFonts w:ascii="Trebuchet MS" w:hAnsi="Trebuchet MS" w:cs="Arial"/>
                <w:b/>
                <w:bCs/>
                <w:color w:val="000000"/>
              </w:rPr>
              <w:br/>
              <w:t xml:space="preserve">unità di </w:t>
            </w:r>
            <w:r w:rsidRPr="00E55E4F">
              <w:rPr>
                <w:rFonts w:ascii="Trebuchet MS" w:hAnsi="Trebuchet MS" w:cs="Arial"/>
                <w:b/>
                <w:bCs/>
                <w:color w:val="000000"/>
              </w:rPr>
              <w:br/>
              <w:t>popolazione</w:t>
            </w:r>
          </w:p>
        </w:tc>
        <w:tc>
          <w:tcPr>
            <w:tcW w:w="850" w:type="dxa"/>
            <w:shd w:val="clear" w:color="auto" w:fill="99CCFF"/>
            <w:vAlign w:val="center"/>
          </w:tcPr>
          <w:p w:rsidR="00CE1D15" w:rsidRPr="00E55E4F" w:rsidRDefault="00CE1D15" w:rsidP="00CE1D15">
            <w:pPr>
              <w:jc w:val="center"/>
              <w:rPr>
                <w:rFonts w:ascii="Trebuchet MS" w:hAnsi="Trebuchet MS" w:cs="Arial"/>
                <w:b/>
                <w:bCs/>
                <w:color w:val="000000"/>
              </w:rPr>
            </w:pPr>
            <w:r w:rsidRPr="00E55E4F">
              <w:rPr>
                <w:rFonts w:ascii="Trebuchet MS" w:hAnsi="Trebuchet MS" w:cs="Arial"/>
                <w:b/>
                <w:bCs/>
                <w:color w:val="000000"/>
              </w:rPr>
              <w:t>N. medio                        di pezzi                          per trattato</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w:t>
            </w:r>
          </w:p>
        </w:tc>
        <w:tc>
          <w:tcPr>
            <w:tcW w:w="3178" w:type="dxa"/>
            <w:shd w:val="clear" w:color="auto" w:fill="auto"/>
            <w:vAlign w:val="bottom"/>
          </w:tcPr>
          <w:p w:rsidR="00CE1D15" w:rsidRPr="00E55E4F" w:rsidRDefault="00CE1D15" w:rsidP="00CE1D15">
            <w:pPr>
              <w:rPr>
                <w:rFonts w:ascii="Trebuchet MS" w:hAnsi="Trebuchet MS" w:cs="Courier New"/>
                <w:color w:val="000000"/>
              </w:rPr>
            </w:pPr>
            <w:proofErr w:type="spellStart"/>
            <w:r w:rsidRPr="00E55E4F">
              <w:rPr>
                <w:rFonts w:ascii="Trebuchet MS" w:hAnsi="Trebuchet MS" w:cs="Courier New"/>
                <w:color w:val="000000"/>
              </w:rPr>
              <w:t>Fans</w:t>
            </w:r>
            <w:proofErr w:type="spellEnd"/>
            <w:r w:rsidRPr="00E55E4F">
              <w:rPr>
                <w:rFonts w:ascii="Trebuchet MS" w:hAnsi="Trebuchet MS" w:cs="Courier New"/>
                <w:color w:val="000000"/>
              </w:rPr>
              <w:t xml:space="preserve"> esclusi </w:t>
            </w:r>
            <w:proofErr w:type="spellStart"/>
            <w:r w:rsidRPr="00E55E4F">
              <w:rPr>
                <w:rFonts w:ascii="Trebuchet MS" w:hAnsi="Trebuchet MS" w:cs="Courier New"/>
                <w:color w:val="000000"/>
              </w:rPr>
              <w:t>coxib</w:t>
            </w:r>
            <w:proofErr w:type="spellEnd"/>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140.520</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50,3</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0,83</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15,69</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7,89</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2,9</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2</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Inibitore di pompa</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122.912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44,0</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0,94</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73,20</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32,20</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10,8</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3</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Penicilline senza nota 55</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105.734</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37,8</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0,93</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15,64</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5,92</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2,0</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4</w:t>
            </w:r>
          </w:p>
        </w:tc>
        <w:tc>
          <w:tcPr>
            <w:tcW w:w="3178" w:type="dxa"/>
            <w:shd w:val="clear" w:color="auto" w:fill="auto"/>
            <w:vAlign w:val="bottom"/>
          </w:tcPr>
          <w:p w:rsidR="00CE1D15" w:rsidRPr="00E55E4F" w:rsidRDefault="00CE1D15" w:rsidP="00CE1D15">
            <w:pPr>
              <w:rPr>
                <w:rFonts w:ascii="Trebuchet MS" w:hAnsi="Trebuchet MS" w:cs="Courier New"/>
                <w:color w:val="000000"/>
              </w:rPr>
            </w:pPr>
            <w:proofErr w:type="spellStart"/>
            <w:r w:rsidRPr="00E55E4F">
              <w:rPr>
                <w:rFonts w:ascii="Trebuchet MS" w:hAnsi="Trebuchet MS" w:cs="Courier New"/>
                <w:color w:val="000000"/>
              </w:rPr>
              <w:t>Chinolonici</w:t>
            </w:r>
            <w:proofErr w:type="spellEnd"/>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84.725</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30,3</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0,95</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35,61</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10,80</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2,7</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5</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 xml:space="preserve">Cefalosporine </w:t>
            </w:r>
            <w:proofErr w:type="spellStart"/>
            <w:r w:rsidRPr="00E55E4F">
              <w:rPr>
                <w:rFonts w:ascii="Trebuchet MS" w:hAnsi="Trebuchet MS" w:cs="Courier New"/>
                <w:color w:val="000000"/>
              </w:rPr>
              <w:t>iii</w:t>
            </w:r>
            <w:proofErr w:type="spellEnd"/>
            <w:r w:rsidRPr="00E55E4F">
              <w:rPr>
                <w:rFonts w:ascii="Trebuchet MS" w:hAnsi="Trebuchet MS" w:cs="Courier New"/>
                <w:color w:val="000000"/>
              </w:rPr>
              <w:t xml:space="preserve"> generazione</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71.353</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25,5</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1,00</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55,50</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14,17</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8,1</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6</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Corticosteroidi sistemici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63.297</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22,7</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0,89</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13,16</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2,98</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3,0</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7</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Macrolidi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57.345</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20,5</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0,92</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17,30</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3,55</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1,7</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8</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Antiinfiammatori cortisonici per aerosol</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45.070</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16,1</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0,91</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33,83</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5,46</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2,0</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9</w:t>
            </w:r>
          </w:p>
        </w:tc>
        <w:tc>
          <w:tcPr>
            <w:tcW w:w="3178" w:type="dxa"/>
            <w:shd w:val="clear" w:color="auto" w:fill="auto"/>
            <w:vAlign w:val="bottom"/>
          </w:tcPr>
          <w:p w:rsidR="00CE1D15" w:rsidRPr="00E55E4F" w:rsidRDefault="00CE1D15" w:rsidP="00CE1D15">
            <w:pPr>
              <w:rPr>
                <w:rFonts w:ascii="Trebuchet MS" w:hAnsi="Trebuchet MS" w:cs="Courier New"/>
                <w:color w:val="000000"/>
              </w:rPr>
            </w:pPr>
            <w:proofErr w:type="spellStart"/>
            <w:r w:rsidRPr="00E55E4F">
              <w:rPr>
                <w:rFonts w:ascii="Trebuchet MS" w:hAnsi="Trebuchet MS" w:cs="Courier New"/>
                <w:color w:val="000000"/>
              </w:rPr>
              <w:t>Ipoglicemizzanti</w:t>
            </w:r>
            <w:proofErr w:type="spellEnd"/>
            <w:r w:rsidRPr="00E55E4F">
              <w:rPr>
                <w:rFonts w:ascii="Trebuchet MS" w:hAnsi="Trebuchet MS" w:cs="Courier New"/>
                <w:color w:val="000000"/>
              </w:rPr>
              <w:t xml:space="preserve"> orali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44.402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15,9</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1,07</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57,76</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9,18</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11,9</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10</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Antistaminici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34.844</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12,5</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0,79</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19,58</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2,44</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2,5</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11</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Antimicrobici intestinali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33.277</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11,9</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0,81</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30,53</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3,64</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4,1</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12</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Altri antibiotici per uso sistemico</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29.896</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10,7</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0,41</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20,08</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2,15</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3,6</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13</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 xml:space="preserve">Adrenergici per </w:t>
            </w:r>
            <w:proofErr w:type="spellStart"/>
            <w:r w:rsidRPr="00E55E4F">
              <w:rPr>
                <w:rFonts w:ascii="Trebuchet MS" w:hAnsi="Trebuchet MS" w:cs="Courier New"/>
                <w:color w:val="000000"/>
              </w:rPr>
              <w:t>aerosol_associazioni</w:t>
            </w:r>
            <w:proofErr w:type="spellEnd"/>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27.312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9,8</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1,06</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154,20</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15,07</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3,0</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14</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 xml:space="preserve">Farmaci usati nell'ipertrofia </w:t>
            </w:r>
            <w:r w:rsidRPr="00E55E4F">
              <w:rPr>
                <w:rFonts w:ascii="Trebuchet MS" w:hAnsi="Trebuchet MS" w:cs="Courier New"/>
                <w:color w:val="000000"/>
              </w:rPr>
              <w:lastRenderedPageBreak/>
              <w:t>prostatica benigna</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lastRenderedPageBreak/>
              <w:t>25.811</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9,2</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53,00</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128,17</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11,84</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11,7</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lastRenderedPageBreak/>
              <w:t>15</w:t>
            </w:r>
          </w:p>
        </w:tc>
        <w:tc>
          <w:tcPr>
            <w:tcW w:w="3178" w:type="dxa"/>
            <w:shd w:val="clear" w:color="auto" w:fill="auto"/>
            <w:vAlign w:val="bottom"/>
          </w:tcPr>
          <w:p w:rsidR="00CE1D15" w:rsidRPr="00E55E4F" w:rsidRDefault="00CE1D15" w:rsidP="00CE1D15">
            <w:pPr>
              <w:rPr>
                <w:rFonts w:ascii="Trebuchet MS" w:hAnsi="Trebuchet MS" w:cs="Courier New"/>
                <w:color w:val="000000"/>
              </w:rPr>
            </w:pPr>
            <w:proofErr w:type="spellStart"/>
            <w:r w:rsidRPr="00E55E4F">
              <w:rPr>
                <w:rFonts w:ascii="Trebuchet MS" w:hAnsi="Trebuchet MS" w:cs="Courier New"/>
                <w:color w:val="000000"/>
              </w:rPr>
              <w:t>Coxib</w:t>
            </w:r>
            <w:proofErr w:type="spellEnd"/>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24.047</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8,6</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0,56</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41,16</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3,54</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2,1</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16</w:t>
            </w:r>
          </w:p>
        </w:tc>
        <w:tc>
          <w:tcPr>
            <w:tcW w:w="3178" w:type="dxa"/>
            <w:shd w:val="clear" w:color="auto" w:fill="auto"/>
            <w:vAlign w:val="bottom"/>
          </w:tcPr>
          <w:p w:rsidR="00CE1D15" w:rsidRPr="00E55E4F" w:rsidRDefault="00CE1D15" w:rsidP="00CE1D15">
            <w:pPr>
              <w:rPr>
                <w:rFonts w:ascii="Trebuchet MS" w:hAnsi="Trebuchet MS" w:cs="Courier New"/>
                <w:color w:val="000000"/>
              </w:rPr>
            </w:pPr>
            <w:proofErr w:type="spellStart"/>
            <w:r w:rsidRPr="00E55E4F">
              <w:rPr>
                <w:rFonts w:ascii="Trebuchet MS" w:hAnsi="Trebuchet MS" w:cs="Courier New"/>
                <w:color w:val="000000"/>
              </w:rPr>
              <w:t>Antidepressivi_ssri</w:t>
            </w:r>
            <w:proofErr w:type="spellEnd"/>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23.682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8,5</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0,61</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92,74</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7,86</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5,3</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17</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Preparati tiroidei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22.122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7,9</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0,29</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14,59</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1,15</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4,9</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18</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Vitamine</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20.772</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7,4</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0,24</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22,22</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1,65</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3,6</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19</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Oppioidi</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19.079</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6,8</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0,62</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52,71</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3,60</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4,1</w:t>
            </w:r>
          </w:p>
        </w:tc>
      </w:tr>
      <w:tr w:rsidR="00CE1D15" w:rsidRPr="00E55E4F" w:rsidTr="00CE1D15">
        <w:trPr>
          <w:trHeight w:val="285"/>
          <w:jc w:val="center"/>
        </w:trPr>
        <w:tc>
          <w:tcPr>
            <w:tcW w:w="572" w:type="dxa"/>
            <w:shd w:val="clear" w:color="auto" w:fill="auto"/>
            <w:noWrap/>
            <w:vAlign w:val="bottom"/>
          </w:tcPr>
          <w:p w:rsidR="00CE1D15" w:rsidRPr="00E55E4F" w:rsidRDefault="00CE1D15" w:rsidP="00CE1D15">
            <w:pPr>
              <w:rPr>
                <w:rFonts w:ascii="Trebuchet MS" w:hAnsi="Trebuchet MS" w:cs="Arial"/>
                <w:color w:val="000000"/>
              </w:rPr>
            </w:pPr>
            <w:r w:rsidRPr="00E55E4F">
              <w:rPr>
                <w:rFonts w:ascii="Trebuchet MS" w:hAnsi="Trebuchet MS" w:cs="Arial"/>
                <w:color w:val="000000"/>
              </w:rPr>
              <w:t>20</w:t>
            </w:r>
          </w:p>
        </w:tc>
        <w:tc>
          <w:tcPr>
            <w:tcW w:w="3178" w:type="dxa"/>
            <w:shd w:val="clear" w:color="auto" w:fill="auto"/>
            <w:vAlign w:val="bottom"/>
          </w:tcPr>
          <w:p w:rsidR="00CE1D15" w:rsidRPr="00E55E4F" w:rsidRDefault="00CE1D15" w:rsidP="00CE1D15">
            <w:pPr>
              <w:rPr>
                <w:rFonts w:ascii="Trebuchet MS" w:hAnsi="Trebuchet MS" w:cs="Courier New"/>
                <w:color w:val="000000"/>
              </w:rPr>
            </w:pPr>
            <w:r w:rsidRPr="00E55E4F">
              <w:rPr>
                <w:rFonts w:ascii="Trebuchet MS" w:hAnsi="Trebuchet MS" w:cs="Courier New"/>
                <w:color w:val="000000"/>
              </w:rPr>
              <w:t>Altri antiulcera</w:t>
            </w:r>
          </w:p>
        </w:tc>
        <w:tc>
          <w:tcPr>
            <w:tcW w:w="93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18.484</w:t>
            </w:r>
          </w:p>
        </w:tc>
        <w:tc>
          <w:tcPr>
            <w:tcW w:w="851"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6,6</w:t>
            </w:r>
          </w:p>
        </w:tc>
        <w:tc>
          <w:tcPr>
            <w:tcW w:w="978" w:type="dxa"/>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0,84</w:t>
            </w:r>
          </w:p>
        </w:tc>
        <w:tc>
          <w:tcPr>
            <w:tcW w:w="978"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22,66</w:t>
            </w:r>
          </w:p>
        </w:tc>
        <w:tc>
          <w:tcPr>
            <w:tcW w:w="993"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1,50</w:t>
            </w:r>
          </w:p>
        </w:tc>
        <w:tc>
          <w:tcPr>
            <w:tcW w:w="850" w:type="dxa"/>
            <w:shd w:val="clear" w:color="auto" w:fill="auto"/>
            <w:vAlign w:val="bottom"/>
          </w:tcPr>
          <w:p w:rsidR="00CE1D15" w:rsidRPr="00E55E4F" w:rsidRDefault="00CE1D15" w:rsidP="00CE1D15">
            <w:pPr>
              <w:jc w:val="right"/>
              <w:rPr>
                <w:rFonts w:ascii="Trebuchet MS" w:hAnsi="Trebuchet MS" w:cs="Courier New"/>
                <w:color w:val="000000"/>
              </w:rPr>
            </w:pPr>
            <w:r w:rsidRPr="00E55E4F">
              <w:rPr>
                <w:rFonts w:ascii="Trebuchet MS" w:hAnsi="Trebuchet MS" w:cs="Courier New"/>
                <w:color w:val="000000"/>
              </w:rPr>
              <w:t>2,9</w:t>
            </w:r>
          </w:p>
        </w:tc>
      </w:tr>
    </w:tbl>
    <w:p w:rsidR="00CE1D15" w:rsidRPr="00484CFA" w:rsidRDefault="00CE1D15" w:rsidP="00CE1D15">
      <w:pPr>
        <w:widowControl w:val="0"/>
        <w:tabs>
          <w:tab w:val="left" w:pos="3301"/>
        </w:tabs>
        <w:autoSpaceDE w:val="0"/>
        <w:autoSpaceDN w:val="0"/>
        <w:adjustRightInd w:val="0"/>
      </w:pPr>
    </w:p>
    <w:p w:rsidR="00CE1D15" w:rsidRDefault="00CE1D15" w:rsidP="00CE1D15">
      <w:pPr>
        <w:autoSpaceDE w:val="0"/>
        <w:autoSpaceDN w:val="0"/>
        <w:adjustRightInd w:val="0"/>
        <w:jc w:val="center"/>
        <w:rPr>
          <w:rFonts w:ascii="Trebuchet MS" w:hAnsi="Trebuchet MS"/>
          <w:color w:val="000080"/>
          <w:sz w:val="20"/>
          <w:szCs w:val="20"/>
        </w:rPr>
      </w:pPr>
    </w:p>
    <w:p w:rsidR="00CE1D15" w:rsidRDefault="00CE1D15" w:rsidP="00CE1D15">
      <w:pPr>
        <w:autoSpaceDE w:val="0"/>
        <w:autoSpaceDN w:val="0"/>
        <w:adjustRightInd w:val="0"/>
        <w:jc w:val="center"/>
        <w:rPr>
          <w:rFonts w:ascii="Trebuchet MS" w:hAnsi="Trebuchet MS"/>
          <w:color w:val="000080"/>
          <w:sz w:val="20"/>
          <w:szCs w:val="20"/>
        </w:rPr>
      </w:pPr>
    </w:p>
    <w:p w:rsidR="00CE1D15" w:rsidRPr="006D22F9" w:rsidRDefault="00CE1D15" w:rsidP="00CE1D15">
      <w:pPr>
        <w:autoSpaceDE w:val="0"/>
        <w:autoSpaceDN w:val="0"/>
        <w:adjustRightInd w:val="0"/>
        <w:jc w:val="center"/>
        <w:rPr>
          <w:rFonts w:ascii="Trebuchet MS" w:hAnsi="Trebuchet MS"/>
          <w:color w:val="000080"/>
          <w:sz w:val="20"/>
          <w:szCs w:val="20"/>
        </w:rPr>
      </w:pPr>
    </w:p>
    <w:p w:rsidR="004B0B51" w:rsidRDefault="004B0B51"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Default="00CE1D15" w:rsidP="004B0B51">
      <w:pPr>
        <w:autoSpaceDE w:val="0"/>
        <w:autoSpaceDN w:val="0"/>
        <w:adjustRightInd w:val="0"/>
        <w:spacing w:after="0" w:line="240" w:lineRule="auto"/>
        <w:rPr>
          <w:rFonts w:ascii="Arial" w:hAnsi="Arial" w:cs="Arial"/>
          <w:sz w:val="24"/>
          <w:szCs w:val="24"/>
        </w:rPr>
      </w:pPr>
    </w:p>
    <w:p w:rsidR="00CE1D15" w:rsidRPr="00484CFA" w:rsidRDefault="00F10ED1" w:rsidP="00CE1D15">
      <w:pPr>
        <w:pStyle w:val="Default"/>
        <w:pageBreakBefore/>
        <w:framePr w:w="2406" w:wrap="auto" w:vAnchor="page" w:hAnchor="page" w:x="1314" w:y="2433"/>
        <w:rPr>
          <w:color w:val="auto"/>
          <w:sz w:val="16"/>
          <w:szCs w:val="16"/>
        </w:rPr>
      </w:pPr>
      <w:r w:rsidRPr="00F10ED1">
        <w:rPr>
          <w:noProof/>
          <w:color w:val="auto"/>
        </w:rPr>
        <w:lastRenderedPageBreak/>
        <w:pict>
          <v:line id="_x0000_s1065" style="position:absolute;z-index:251667968" from="115.4pt,7.6pt" to="115.4pt,661.6pt"/>
        </w:pict>
      </w:r>
      <w:r w:rsidR="00517036">
        <w:rPr>
          <w:noProof/>
          <w:color w:val="auto"/>
          <w:sz w:val="16"/>
          <w:szCs w:val="16"/>
        </w:rPr>
        <w:drawing>
          <wp:inline distT="0" distB="0" distL="0" distR="0">
            <wp:extent cx="1019175" cy="1104900"/>
            <wp:effectExtent l="1905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srcRect/>
                    <a:stretch>
                      <a:fillRect/>
                    </a:stretch>
                  </pic:blipFill>
                  <pic:spPr bwMode="auto">
                    <a:xfrm>
                      <a:off x="0" y="0"/>
                      <a:ext cx="1019175" cy="1104900"/>
                    </a:xfrm>
                    <a:prstGeom prst="rect">
                      <a:avLst/>
                    </a:prstGeom>
                    <a:noFill/>
                    <a:ln w="9525">
                      <a:noFill/>
                      <a:miter lim="800000"/>
                      <a:headEnd/>
                      <a:tailEnd/>
                    </a:ln>
                  </pic:spPr>
                </pic:pic>
              </a:graphicData>
            </a:graphic>
          </wp:inline>
        </w:drawing>
      </w:r>
    </w:p>
    <w:p w:rsidR="00CE1D15" w:rsidRDefault="00CE1D15" w:rsidP="00CE1D15">
      <w:pPr>
        <w:pStyle w:val="Pa0"/>
        <w:framePr w:w="4497" w:wrap="auto" w:vAnchor="page" w:hAnchor="page" w:x="4102" w:y="6185"/>
        <w:rPr>
          <w:rStyle w:val="A0"/>
        </w:rPr>
      </w:pPr>
      <w:r w:rsidRPr="00484CFA">
        <w:rPr>
          <w:rStyle w:val="A0"/>
        </w:rPr>
        <w:t xml:space="preserve">Osservatorio ARNO sui farmaci </w:t>
      </w:r>
      <w:r>
        <w:rPr>
          <w:rStyle w:val="A0"/>
        </w:rPr>
        <w:t>Antidiabetici</w:t>
      </w:r>
    </w:p>
    <w:p w:rsidR="00CE1D15" w:rsidRPr="00D56881" w:rsidRDefault="00CE1D15" w:rsidP="00CE1D15">
      <w:pPr>
        <w:pStyle w:val="Default"/>
        <w:framePr w:w="4497" w:wrap="auto" w:vAnchor="page" w:hAnchor="page" w:x="4102" w:y="6185"/>
      </w:pPr>
    </w:p>
    <w:p w:rsidR="00CE1D15" w:rsidRDefault="00CE1D15" w:rsidP="00CE1D15">
      <w:pPr>
        <w:pStyle w:val="Default"/>
        <w:framePr w:w="4497" w:wrap="auto" w:vAnchor="page" w:hAnchor="page" w:x="4102" w:y="6185"/>
        <w:rPr>
          <w:rStyle w:val="A0"/>
          <w:rFonts w:ascii="Trebuchet MS" w:hAnsi="Trebuchet MS"/>
          <w:color w:val="auto"/>
        </w:rPr>
      </w:pPr>
      <w:r w:rsidRPr="00484CFA">
        <w:rPr>
          <w:rStyle w:val="A0"/>
          <w:rFonts w:ascii="Trebuchet MS" w:hAnsi="Trebuchet MS"/>
          <w:color w:val="auto"/>
        </w:rPr>
        <w:t xml:space="preserve">ASL </w:t>
      </w:r>
      <w:r>
        <w:rPr>
          <w:rStyle w:val="A0"/>
          <w:rFonts w:ascii="Trebuchet MS" w:hAnsi="Trebuchet MS"/>
          <w:color w:val="auto"/>
        </w:rPr>
        <w:t>NAPOLI</w:t>
      </w:r>
      <w:r w:rsidR="00EF39FD">
        <w:rPr>
          <w:rStyle w:val="A0"/>
          <w:rFonts w:ascii="Trebuchet MS" w:hAnsi="Trebuchet MS"/>
          <w:color w:val="auto"/>
        </w:rPr>
        <w:t xml:space="preserve"> </w:t>
      </w:r>
      <w:r>
        <w:rPr>
          <w:rStyle w:val="A0"/>
          <w:rFonts w:ascii="Trebuchet MS" w:hAnsi="Trebuchet MS"/>
          <w:color w:val="auto"/>
        </w:rPr>
        <w:t>3</w:t>
      </w:r>
      <w:r w:rsidR="00EF39FD">
        <w:rPr>
          <w:rStyle w:val="A0"/>
          <w:rFonts w:ascii="Trebuchet MS" w:hAnsi="Trebuchet MS"/>
          <w:color w:val="auto"/>
        </w:rPr>
        <w:t xml:space="preserve"> SUD</w:t>
      </w:r>
    </w:p>
    <w:p w:rsidR="00CE1D15" w:rsidRPr="00484CFA" w:rsidRDefault="00CE1D15" w:rsidP="00CE1D15">
      <w:pPr>
        <w:pStyle w:val="Default"/>
        <w:framePr w:w="4497" w:wrap="auto" w:vAnchor="page" w:hAnchor="page" w:x="4102" w:y="6185"/>
        <w:rPr>
          <w:rStyle w:val="A0"/>
          <w:rFonts w:ascii="Trebuchet MS" w:hAnsi="Trebuchet MS"/>
          <w:color w:val="auto"/>
        </w:rPr>
      </w:pPr>
      <w:r>
        <w:rPr>
          <w:rStyle w:val="A0"/>
          <w:rFonts w:ascii="Trebuchet MS" w:hAnsi="Trebuchet MS"/>
          <w:color w:val="auto"/>
        </w:rPr>
        <w:t>Anno 2011</w:t>
      </w:r>
    </w:p>
    <w:p w:rsidR="00C3633E" w:rsidRPr="00DF5D19" w:rsidRDefault="00CE1D15" w:rsidP="00C3633E">
      <w:pPr>
        <w:pStyle w:val="BasicParagraph"/>
        <w:jc w:val="center"/>
        <w:rPr>
          <w:rFonts w:ascii="Arial" w:eastAsia="PMingLiU" w:hAnsi="Arial" w:cs="Arial"/>
          <w:b/>
          <w:color w:val="auto"/>
          <w:sz w:val="28"/>
          <w:szCs w:val="28"/>
          <w:lang w:eastAsia="zh-TW"/>
        </w:rPr>
      </w:pPr>
      <w:r>
        <w:rPr>
          <w:b/>
          <w:sz w:val="28"/>
          <w:szCs w:val="28"/>
        </w:rPr>
        <w:br w:type="page"/>
      </w:r>
      <w:r w:rsidR="00C3633E" w:rsidRPr="00DF5D19">
        <w:rPr>
          <w:rFonts w:ascii="Arial" w:eastAsia="PMingLiU" w:hAnsi="Arial" w:cs="Arial"/>
          <w:b/>
          <w:color w:val="auto"/>
          <w:sz w:val="28"/>
          <w:szCs w:val="28"/>
          <w:lang w:eastAsia="zh-TW"/>
        </w:rPr>
        <w:lastRenderedPageBreak/>
        <w:t>OBIETTIVI</w:t>
      </w:r>
    </w:p>
    <w:p w:rsidR="00C3633E" w:rsidRPr="00484CFA" w:rsidRDefault="00F10ED1" w:rsidP="00C3633E">
      <w:pPr>
        <w:pStyle w:val="BasicParagraph"/>
        <w:suppressAutoHyphens/>
        <w:rPr>
          <w:color w:val="auto"/>
          <w:sz w:val="20"/>
          <w:szCs w:val="20"/>
        </w:rPr>
      </w:pPr>
      <w:r w:rsidRPr="00F10ED1">
        <w:rPr>
          <w:noProof/>
          <w:color w:val="auto"/>
        </w:rPr>
        <w:pict>
          <v:line id="_x0000_s1083" style="position:absolute;z-index:251684352" from="0,1.3pt" to="486pt,1.3pt"/>
        </w:pict>
      </w:r>
    </w:p>
    <w:p w:rsidR="00C3633E" w:rsidRPr="00DF5D19" w:rsidRDefault="00C3633E" w:rsidP="00C3633E">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 xml:space="preserve">L’obiettivo è quello di valutare le caratteristiche dei soggetti in trattamento con farmaci </w:t>
      </w:r>
      <w:r>
        <w:rPr>
          <w:rFonts w:ascii="Arial" w:eastAsia="PMingLiU" w:hAnsi="Arial" w:cs="Arial"/>
          <w:color w:val="auto"/>
          <w:lang w:eastAsia="zh-TW"/>
        </w:rPr>
        <w:t>antidiabetici</w:t>
      </w:r>
      <w:r w:rsidRPr="00DF5D19">
        <w:rPr>
          <w:rFonts w:ascii="Arial" w:eastAsia="PMingLiU" w:hAnsi="Arial" w:cs="Arial"/>
          <w:color w:val="auto"/>
          <w:lang w:eastAsia="zh-TW"/>
        </w:rPr>
        <w:t xml:space="preserve"> nel corso dell’anno 2011.</w:t>
      </w:r>
    </w:p>
    <w:p w:rsidR="00C3633E" w:rsidRPr="00DF5D19" w:rsidRDefault="00C3633E" w:rsidP="00C3633E">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Nello specifico, l’analisi ha come obiettivi la descrizione di:</w:t>
      </w:r>
    </w:p>
    <w:p w:rsidR="00C3633E" w:rsidRPr="00DF5D19" w:rsidRDefault="00C3633E" w:rsidP="00C3633E">
      <w:pPr>
        <w:pStyle w:val="BasicParagraph"/>
        <w:numPr>
          <w:ilvl w:val="0"/>
          <w:numId w:val="7"/>
        </w:numPr>
        <w:suppressAutoHyphens/>
        <w:jc w:val="both"/>
        <w:rPr>
          <w:rFonts w:ascii="Arial" w:eastAsia="PMingLiU" w:hAnsi="Arial" w:cs="Arial"/>
          <w:color w:val="auto"/>
          <w:lang w:eastAsia="zh-TW"/>
        </w:rPr>
      </w:pPr>
      <w:r w:rsidRPr="00DF5D19">
        <w:rPr>
          <w:rFonts w:ascii="Arial" w:eastAsia="PMingLiU" w:hAnsi="Arial" w:cs="Arial"/>
          <w:color w:val="auto"/>
          <w:lang w:eastAsia="zh-TW"/>
        </w:rPr>
        <w:t>caratteristiche demografiche</w:t>
      </w:r>
    </w:p>
    <w:p w:rsidR="00C3633E" w:rsidRPr="00DF5D19" w:rsidRDefault="00C3633E" w:rsidP="00C3633E">
      <w:pPr>
        <w:pStyle w:val="BasicParagraph"/>
        <w:numPr>
          <w:ilvl w:val="0"/>
          <w:numId w:val="7"/>
        </w:numPr>
        <w:suppressAutoHyphens/>
        <w:jc w:val="both"/>
        <w:rPr>
          <w:rFonts w:ascii="Arial" w:eastAsia="PMingLiU" w:hAnsi="Arial" w:cs="Arial"/>
          <w:color w:val="auto"/>
          <w:lang w:eastAsia="zh-TW"/>
        </w:rPr>
      </w:pPr>
      <w:r w:rsidRPr="00DF5D19">
        <w:rPr>
          <w:rFonts w:ascii="Arial" w:eastAsia="PMingLiU" w:hAnsi="Arial" w:cs="Arial"/>
          <w:color w:val="auto"/>
          <w:lang w:eastAsia="zh-TW"/>
        </w:rPr>
        <w:t>numero di prescrizioni/anno</w:t>
      </w:r>
    </w:p>
    <w:p w:rsidR="00C3633E" w:rsidRPr="00DF5D19" w:rsidRDefault="00C3633E" w:rsidP="00C3633E">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 xml:space="preserve">spesa media per la terapia farmacologica di tutti i soggetti in trattamento con almeno un farmaco </w:t>
      </w:r>
      <w:r w:rsidR="00517036">
        <w:rPr>
          <w:rFonts w:ascii="Arial" w:eastAsia="PMingLiU" w:hAnsi="Arial" w:cs="Arial"/>
          <w:color w:val="auto"/>
          <w:lang w:eastAsia="zh-TW"/>
        </w:rPr>
        <w:t>antidiabetico</w:t>
      </w:r>
      <w:r w:rsidRPr="00DF5D19">
        <w:rPr>
          <w:rFonts w:ascii="Arial" w:eastAsia="PMingLiU" w:hAnsi="Arial" w:cs="Arial"/>
          <w:color w:val="auto"/>
          <w:lang w:eastAsia="zh-TW"/>
        </w:rPr>
        <w:t>, e con specifici gruppi di farmaci quali:</w:t>
      </w:r>
    </w:p>
    <w:p w:rsidR="00C3633E" w:rsidRPr="00DF5D19" w:rsidRDefault="00C3633E" w:rsidP="00C3633E">
      <w:pPr>
        <w:pStyle w:val="BasicParagraph"/>
        <w:numPr>
          <w:ilvl w:val="0"/>
          <w:numId w:val="8"/>
        </w:numPr>
        <w:suppressAutoHyphens/>
        <w:jc w:val="both"/>
        <w:rPr>
          <w:rFonts w:ascii="Arial" w:eastAsia="PMingLiU" w:hAnsi="Arial" w:cs="Arial"/>
          <w:color w:val="auto"/>
          <w:lang w:eastAsia="zh-TW"/>
        </w:rPr>
      </w:pPr>
      <w:r>
        <w:rPr>
          <w:rFonts w:ascii="Arial" w:eastAsia="PMingLiU" w:hAnsi="Arial" w:cs="Arial"/>
          <w:color w:val="auto"/>
          <w:lang w:eastAsia="zh-TW"/>
        </w:rPr>
        <w:t>insulina</w:t>
      </w:r>
    </w:p>
    <w:p w:rsidR="00C3633E" w:rsidRPr="00DF5D19" w:rsidRDefault="00C3633E" w:rsidP="00C3633E">
      <w:pPr>
        <w:pStyle w:val="BasicParagraph"/>
        <w:numPr>
          <w:ilvl w:val="0"/>
          <w:numId w:val="8"/>
        </w:numPr>
        <w:suppressAutoHyphens/>
        <w:jc w:val="both"/>
        <w:rPr>
          <w:rFonts w:ascii="Arial" w:eastAsia="PMingLiU" w:hAnsi="Arial" w:cs="Arial"/>
          <w:color w:val="auto"/>
          <w:lang w:eastAsia="zh-TW"/>
        </w:rPr>
      </w:pPr>
      <w:proofErr w:type="spellStart"/>
      <w:r>
        <w:rPr>
          <w:rFonts w:ascii="Arial" w:eastAsia="PMingLiU" w:hAnsi="Arial" w:cs="Arial"/>
          <w:color w:val="auto"/>
          <w:lang w:eastAsia="zh-TW"/>
        </w:rPr>
        <w:t>ipoglicemizzanti</w:t>
      </w:r>
      <w:proofErr w:type="spellEnd"/>
      <w:r>
        <w:rPr>
          <w:rFonts w:ascii="Arial" w:eastAsia="PMingLiU" w:hAnsi="Arial" w:cs="Arial"/>
          <w:color w:val="auto"/>
          <w:lang w:eastAsia="zh-TW"/>
        </w:rPr>
        <w:t xml:space="preserve"> orali</w:t>
      </w:r>
    </w:p>
    <w:p w:rsidR="00C3633E" w:rsidRPr="00DF5D19" w:rsidRDefault="00C3633E" w:rsidP="00C3633E">
      <w:pPr>
        <w:pStyle w:val="BasicParagraph"/>
        <w:suppressAutoHyphens/>
        <w:jc w:val="both"/>
        <w:rPr>
          <w:rFonts w:ascii="Arial" w:eastAsia="PMingLiU" w:hAnsi="Arial" w:cs="Arial"/>
          <w:color w:val="auto"/>
          <w:lang w:eastAsia="zh-TW"/>
        </w:rPr>
      </w:pPr>
      <w:r w:rsidRPr="00DF5D19">
        <w:rPr>
          <w:rFonts w:ascii="Arial" w:eastAsia="PMingLiU" w:hAnsi="Arial" w:cs="Arial"/>
          <w:color w:val="auto"/>
          <w:lang w:eastAsia="zh-TW"/>
        </w:rPr>
        <w:t xml:space="preserve">L’obiettivo è anche quello di valutare le prescrizioni di farmaci </w:t>
      </w:r>
      <w:r>
        <w:rPr>
          <w:rFonts w:ascii="Arial" w:eastAsia="PMingLiU" w:hAnsi="Arial" w:cs="Arial"/>
          <w:color w:val="auto"/>
          <w:lang w:eastAsia="zh-TW"/>
        </w:rPr>
        <w:t>antidiabetici</w:t>
      </w:r>
      <w:r w:rsidRPr="00DF5D19">
        <w:rPr>
          <w:rFonts w:ascii="Arial" w:eastAsia="PMingLiU" w:hAnsi="Arial" w:cs="Arial"/>
          <w:color w:val="auto"/>
          <w:lang w:eastAsia="zh-TW"/>
        </w:rPr>
        <w:t>, nella loro totalità e per le categorie sopra descritte, per sesso, per fasce di età, sia in termini di consumi che di spesa.</w:t>
      </w:r>
    </w:p>
    <w:p w:rsidR="00CE1D15" w:rsidRDefault="00CE1D15" w:rsidP="00CE1D15">
      <w:pPr>
        <w:pStyle w:val="Nessunaspaziatura1"/>
        <w:jc w:val="center"/>
        <w:rPr>
          <w:rFonts w:ascii="Trebuchet MS" w:hAnsi="Trebuchet MS"/>
          <w:b/>
          <w:sz w:val="28"/>
          <w:szCs w:val="28"/>
        </w:rPr>
      </w:pPr>
    </w:p>
    <w:p w:rsidR="00CE1D15" w:rsidRDefault="00CE1D15" w:rsidP="00CE1D15">
      <w:pPr>
        <w:pStyle w:val="Nessunaspaziatura1"/>
        <w:jc w:val="center"/>
        <w:rPr>
          <w:rFonts w:ascii="Trebuchet MS" w:hAnsi="Trebuchet MS"/>
          <w:b/>
          <w:sz w:val="28"/>
          <w:szCs w:val="28"/>
        </w:rPr>
      </w:pPr>
    </w:p>
    <w:p w:rsidR="00C3633E" w:rsidRDefault="00C3633E" w:rsidP="00CE1D15">
      <w:pPr>
        <w:pStyle w:val="Nessunaspaziatura1"/>
        <w:jc w:val="center"/>
        <w:rPr>
          <w:rFonts w:ascii="Trebuchet MS" w:hAnsi="Trebuchet MS"/>
          <w:b/>
          <w:sz w:val="28"/>
          <w:szCs w:val="28"/>
        </w:rPr>
      </w:pPr>
    </w:p>
    <w:p w:rsidR="00C3633E" w:rsidRPr="00A654DD" w:rsidRDefault="00C3633E" w:rsidP="00CE1D15">
      <w:pPr>
        <w:pStyle w:val="Nessunaspaziatura1"/>
        <w:jc w:val="center"/>
        <w:rPr>
          <w:rFonts w:ascii="Trebuchet MS" w:hAnsi="Trebuchet MS"/>
          <w:b/>
          <w:sz w:val="28"/>
          <w:szCs w:val="28"/>
        </w:rPr>
      </w:pPr>
    </w:p>
    <w:p w:rsidR="00CE1D15" w:rsidRPr="00C3633E" w:rsidRDefault="00CE1D15" w:rsidP="00CE1D15">
      <w:pPr>
        <w:suppressAutoHyphens/>
        <w:autoSpaceDE w:val="0"/>
        <w:autoSpaceDN w:val="0"/>
        <w:adjustRightInd w:val="0"/>
        <w:spacing w:after="0" w:line="288" w:lineRule="auto"/>
        <w:jc w:val="center"/>
        <w:textAlignment w:val="center"/>
        <w:rPr>
          <w:rFonts w:ascii="Arial" w:hAnsi="Arial" w:cs="Arial"/>
          <w:b/>
          <w:sz w:val="28"/>
          <w:szCs w:val="28"/>
        </w:rPr>
      </w:pPr>
      <w:r w:rsidRPr="00C3633E">
        <w:rPr>
          <w:rFonts w:ascii="Arial" w:hAnsi="Arial" w:cs="Arial"/>
          <w:b/>
          <w:sz w:val="28"/>
          <w:szCs w:val="28"/>
        </w:rPr>
        <w:t>MATERIALI E METODI</w:t>
      </w:r>
    </w:p>
    <w:p w:rsidR="00CE1D15" w:rsidRPr="00C3633E" w:rsidRDefault="00F10ED1" w:rsidP="00CE1D15">
      <w:pPr>
        <w:suppressAutoHyphens/>
        <w:autoSpaceDE w:val="0"/>
        <w:autoSpaceDN w:val="0"/>
        <w:adjustRightInd w:val="0"/>
        <w:spacing w:after="0" w:line="288" w:lineRule="auto"/>
        <w:jc w:val="both"/>
        <w:textAlignment w:val="center"/>
        <w:rPr>
          <w:rFonts w:ascii="Arial" w:hAnsi="Arial" w:cs="Arial"/>
          <w:sz w:val="28"/>
          <w:szCs w:val="28"/>
        </w:rPr>
      </w:pPr>
      <w:r>
        <w:rPr>
          <w:rFonts w:ascii="Arial" w:hAnsi="Arial" w:cs="Arial"/>
          <w:sz w:val="28"/>
          <w:szCs w:val="28"/>
        </w:rPr>
        <w:pict>
          <v:line id="_x0000_s1064" style="position:absolute;left:0;text-align:left;z-index:251666944" from="0,2.9pt" to="486pt,2.9pt"/>
        </w:pict>
      </w:r>
    </w:p>
    <w:p w:rsidR="00CE1D15" w:rsidRPr="00C3633E" w:rsidRDefault="00CE1D15" w:rsidP="00CE1D15">
      <w:pPr>
        <w:suppressAutoHyphens/>
        <w:autoSpaceDE w:val="0"/>
        <w:autoSpaceDN w:val="0"/>
        <w:adjustRightInd w:val="0"/>
        <w:spacing w:after="0" w:line="288" w:lineRule="auto"/>
        <w:textAlignment w:val="center"/>
        <w:rPr>
          <w:rFonts w:ascii="Arial" w:hAnsi="Arial" w:cs="Arial"/>
          <w:sz w:val="24"/>
          <w:szCs w:val="24"/>
        </w:rPr>
      </w:pPr>
      <w:r w:rsidRPr="00C3633E">
        <w:rPr>
          <w:rFonts w:ascii="Arial" w:hAnsi="Arial" w:cs="Arial"/>
          <w:sz w:val="24"/>
          <w:szCs w:val="24"/>
        </w:rPr>
        <w:t xml:space="preserve">Definizioni e criteri di inclusione: un paziente è stato considerato “in trattamento con farmaci antidiabetici” se nell’arco dell’anno </w:t>
      </w:r>
      <w:smartTag w:uri="urn:schemas-microsoft-com:office:smarttags" w:element="metricconverter">
        <w:smartTagPr>
          <w:attr w:name="ProductID" w:val="2011 ha"/>
        </w:smartTagPr>
        <w:r w:rsidRPr="00C3633E">
          <w:rPr>
            <w:rFonts w:ascii="Arial" w:hAnsi="Arial" w:cs="Arial"/>
            <w:sz w:val="24"/>
            <w:szCs w:val="24"/>
          </w:rPr>
          <w:t>2011 ha</w:t>
        </w:r>
      </w:smartTag>
      <w:r w:rsidRPr="00C3633E">
        <w:rPr>
          <w:rFonts w:ascii="Arial" w:hAnsi="Arial" w:cs="Arial"/>
          <w:sz w:val="24"/>
          <w:szCs w:val="24"/>
        </w:rPr>
        <w:t xml:space="preserve"> ricevuto almeno una prescrizione di un farmaco Antidiabetico attraverso una ricetta rimborsabile dal SSN e presentata alle farmacie delle ASL convenzionate.</w:t>
      </w:r>
      <w:r w:rsidRPr="00C3633E">
        <w:rPr>
          <w:rFonts w:ascii="Arial" w:hAnsi="Arial" w:cs="Arial"/>
          <w:sz w:val="24"/>
          <w:szCs w:val="24"/>
        </w:rPr>
        <w:br/>
        <w:t>Per valutare i consumi si è fatto riferimento al numero di confezioni vendute (pezzi)</w:t>
      </w:r>
      <w:r w:rsidR="00517036">
        <w:rPr>
          <w:rFonts w:ascii="Arial" w:hAnsi="Arial" w:cs="Arial"/>
          <w:sz w:val="24"/>
          <w:szCs w:val="24"/>
        </w:rPr>
        <w:t xml:space="preserve"> </w:t>
      </w:r>
      <w:r w:rsidRPr="00C3633E">
        <w:rPr>
          <w:rFonts w:ascii="Arial" w:hAnsi="Arial" w:cs="Arial"/>
          <w:sz w:val="24"/>
          <w:szCs w:val="24"/>
        </w:rPr>
        <w:t>e alla spesa lorda totale. Gli indicatori di consumo sono stati riferiti sia ai trattati che agli assistibili.</w:t>
      </w:r>
    </w:p>
    <w:p w:rsidR="00CE1D15" w:rsidRPr="00C3633E" w:rsidRDefault="00CE1D15" w:rsidP="00CE1D15">
      <w:pPr>
        <w:suppressAutoHyphens/>
        <w:autoSpaceDE w:val="0"/>
        <w:autoSpaceDN w:val="0"/>
        <w:adjustRightInd w:val="0"/>
        <w:spacing w:after="0" w:line="288" w:lineRule="auto"/>
        <w:jc w:val="both"/>
        <w:textAlignment w:val="center"/>
        <w:rPr>
          <w:rFonts w:ascii="Arial" w:hAnsi="Arial" w:cs="Arial"/>
          <w:sz w:val="24"/>
          <w:szCs w:val="24"/>
        </w:rPr>
      </w:pPr>
      <w:r w:rsidRPr="00C3633E">
        <w:rPr>
          <w:rFonts w:ascii="Arial" w:hAnsi="Arial" w:cs="Arial"/>
          <w:sz w:val="24"/>
          <w:szCs w:val="24"/>
        </w:rPr>
        <w:t>I pazienti sono stati suddivisi in tre gruppi di trattamento:</w:t>
      </w:r>
    </w:p>
    <w:p w:rsidR="00CE1D15" w:rsidRPr="00C3633E" w:rsidRDefault="00CE1D15" w:rsidP="00CE1D15">
      <w:pPr>
        <w:suppressAutoHyphens/>
        <w:autoSpaceDE w:val="0"/>
        <w:autoSpaceDN w:val="0"/>
        <w:adjustRightInd w:val="0"/>
        <w:spacing w:after="0" w:line="288" w:lineRule="auto"/>
        <w:jc w:val="both"/>
        <w:textAlignment w:val="center"/>
        <w:rPr>
          <w:rFonts w:ascii="Arial" w:hAnsi="Arial" w:cs="Arial"/>
          <w:b/>
          <w:sz w:val="24"/>
          <w:szCs w:val="24"/>
        </w:rPr>
      </w:pPr>
      <w:r w:rsidRPr="00C3633E">
        <w:rPr>
          <w:rFonts w:ascii="Arial" w:hAnsi="Arial" w:cs="Arial"/>
          <w:sz w:val="24"/>
          <w:szCs w:val="24"/>
        </w:rPr>
        <w:t xml:space="preserve">-Pazienti trattati solo con </w:t>
      </w:r>
      <w:r w:rsidRPr="00C3633E">
        <w:rPr>
          <w:rFonts w:ascii="Arial" w:hAnsi="Arial" w:cs="Arial"/>
          <w:b/>
          <w:sz w:val="24"/>
          <w:szCs w:val="24"/>
        </w:rPr>
        <w:t>insulina</w:t>
      </w:r>
    </w:p>
    <w:p w:rsidR="00CE1D15" w:rsidRPr="00C3633E" w:rsidRDefault="00CE1D15" w:rsidP="00CE1D15">
      <w:pPr>
        <w:suppressAutoHyphens/>
        <w:autoSpaceDE w:val="0"/>
        <w:autoSpaceDN w:val="0"/>
        <w:adjustRightInd w:val="0"/>
        <w:spacing w:after="0" w:line="288" w:lineRule="auto"/>
        <w:jc w:val="both"/>
        <w:textAlignment w:val="center"/>
        <w:rPr>
          <w:rFonts w:ascii="Arial" w:hAnsi="Arial" w:cs="Arial"/>
          <w:sz w:val="24"/>
          <w:szCs w:val="24"/>
        </w:rPr>
      </w:pPr>
      <w:r w:rsidRPr="00C3633E">
        <w:rPr>
          <w:rFonts w:ascii="Arial" w:hAnsi="Arial" w:cs="Arial"/>
          <w:sz w:val="24"/>
          <w:szCs w:val="24"/>
        </w:rPr>
        <w:t xml:space="preserve">-Pazienti trattati solo con </w:t>
      </w:r>
      <w:proofErr w:type="spellStart"/>
      <w:r w:rsidRPr="00C3633E">
        <w:rPr>
          <w:rFonts w:ascii="Arial" w:hAnsi="Arial" w:cs="Arial"/>
          <w:b/>
          <w:sz w:val="24"/>
          <w:szCs w:val="24"/>
        </w:rPr>
        <w:t>ipoglicemizzanti</w:t>
      </w:r>
      <w:proofErr w:type="spellEnd"/>
      <w:r w:rsidRPr="00C3633E">
        <w:rPr>
          <w:rFonts w:ascii="Arial" w:hAnsi="Arial" w:cs="Arial"/>
          <w:b/>
          <w:sz w:val="24"/>
          <w:szCs w:val="24"/>
        </w:rPr>
        <w:t xml:space="preserve"> </w:t>
      </w:r>
    </w:p>
    <w:p w:rsidR="00CE1D15" w:rsidRPr="00C3633E" w:rsidRDefault="00CE1D15" w:rsidP="00CE1D15">
      <w:pPr>
        <w:suppressAutoHyphens/>
        <w:autoSpaceDE w:val="0"/>
        <w:autoSpaceDN w:val="0"/>
        <w:adjustRightInd w:val="0"/>
        <w:spacing w:after="0" w:line="288" w:lineRule="auto"/>
        <w:jc w:val="both"/>
        <w:textAlignment w:val="center"/>
        <w:rPr>
          <w:rFonts w:ascii="Arial" w:hAnsi="Arial" w:cs="Arial"/>
          <w:sz w:val="24"/>
          <w:szCs w:val="24"/>
        </w:rPr>
      </w:pPr>
      <w:r w:rsidRPr="00C3633E">
        <w:rPr>
          <w:rFonts w:ascii="Arial" w:hAnsi="Arial" w:cs="Arial"/>
          <w:sz w:val="24"/>
          <w:szCs w:val="24"/>
        </w:rPr>
        <w:t xml:space="preserve">-Pazienti trattati con </w:t>
      </w:r>
      <w:r w:rsidRPr="00C3633E">
        <w:rPr>
          <w:rFonts w:ascii="Arial" w:hAnsi="Arial" w:cs="Arial"/>
          <w:b/>
          <w:sz w:val="24"/>
          <w:szCs w:val="24"/>
        </w:rPr>
        <w:t xml:space="preserve">insulina e </w:t>
      </w:r>
      <w:proofErr w:type="spellStart"/>
      <w:r w:rsidRPr="00C3633E">
        <w:rPr>
          <w:rFonts w:ascii="Arial" w:hAnsi="Arial" w:cs="Arial"/>
          <w:b/>
          <w:sz w:val="24"/>
          <w:szCs w:val="24"/>
        </w:rPr>
        <w:t>ipoglicemizzanti</w:t>
      </w:r>
      <w:proofErr w:type="spellEnd"/>
    </w:p>
    <w:p w:rsidR="00CE1D15" w:rsidRPr="000E4E27" w:rsidRDefault="00CE1D15" w:rsidP="00CE1D15">
      <w:pPr>
        <w:suppressAutoHyphens/>
        <w:autoSpaceDE w:val="0"/>
        <w:autoSpaceDN w:val="0"/>
        <w:adjustRightInd w:val="0"/>
        <w:spacing w:after="0" w:line="288" w:lineRule="auto"/>
        <w:jc w:val="both"/>
        <w:textAlignment w:val="center"/>
        <w:rPr>
          <w:rFonts w:ascii="Trebuchet MS" w:hAnsi="Trebuchet MS" w:cs="Trebuchet MS"/>
          <w:lang w:eastAsia="it-IT"/>
        </w:rPr>
      </w:pPr>
    </w:p>
    <w:p w:rsidR="00CE1D15" w:rsidRPr="000E4E27" w:rsidRDefault="00CE1D15" w:rsidP="00CE1D15">
      <w:pPr>
        <w:suppressAutoHyphens/>
        <w:autoSpaceDE w:val="0"/>
        <w:autoSpaceDN w:val="0"/>
        <w:adjustRightInd w:val="0"/>
        <w:spacing w:after="0" w:line="288" w:lineRule="auto"/>
        <w:ind w:left="643" w:hanging="360"/>
        <w:jc w:val="both"/>
        <w:textAlignment w:val="center"/>
        <w:rPr>
          <w:rFonts w:ascii="Trebuchet MS" w:hAnsi="Trebuchet MS" w:cs="Trebuchet MS"/>
          <w:lang w:eastAsia="it-IT"/>
        </w:rPr>
      </w:pPr>
    </w:p>
    <w:p w:rsidR="00CE1D15" w:rsidRPr="000E4E27" w:rsidRDefault="00CE1D15" w:rsidP="00CE1D15">
      <w:pPr>
        <w:suppressAutoHyphens/>
        <w:autoSpaceDE w:val="0"/>
        <w:autoSpaceDN w:val="0"/>
        <w:adjustRightInd w:val="0"/>
        <w:spacing w:after="0" w:line="288" w:lineRule="auto"/>
        <w:ind w:left="643" w:hanging="360"/>
        <w:jc w:val="both"/>
        <w:textAlignment w:val="center"/>
        <w:rPr>
          <w:rFonts w:ascii="Trebuchet MS" w:hAnsi="Trebuchet MS" w:cs="Trebuchet MS"/>
          <w:lang w:eastAsia="it-IT"/>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3633E" w:rsidRDefault="00C3633E" w:rsidP="00C3633E">
      <w:pPr>
        <w:spacing w:after="0" w:line="288" w:lineRule="auto"/>
        <w:jc w:val="center"/>
        <w:rPr>
          <w:rFonts w:ascii="Arial" w:hAnsi="Arial" w:cs="Arial"/>
          <w:b/>
          <w:sz w:val="24"/>
          <w:szCs w:val="24"/>
          <w:u w:val="single"/>
        </w:rPr>
      </w:pPr>
    </w:p>
    <w:p w:rsidR="00CE1D15" w:rsidRDefault="00CE1D15" w:rsidP="00C3633E">
      <w:pPr>
        <w:spacing w:after="0" w:line="288" w:lineRule="auto"/>
        <w:jc w:val="center"/>
        <w:rPr>
          <w:rFonts w:ascii="Arial" w:hAnsi="Arial" w:cs="Arial"/>
          <w:b/>
          <w:sz w:val="24"/>
          <w:szCs w:val="24"/>
          <w:u w:val="single"/>
        </w:rPr>
      </w:pPr>
      <w:r w:rsidRPr="00C3633E">
        <w:rPr>
          <w:rFonts w:ascii="Arial" w:hAnsi="Arial" w:cs="Arial"/>
          <w:b/>
          <w:sz w:val="24"/>
          <w:szCs w:val="24"/>
          <w:u w:val="single"/>
        </w:rPr>
        <w:lastRenderedPageBreak/>
        <w:t>Definizioni fondamentali e descrizione dei principali indicatori utilizzati:</w:t>
      </w:r>
    </w:p>
    <w:p w:rsidR="00C3633E" w:rsidRPr="00C3633E" w:rsidRDefault="00C3633E" w:rsidP="00C3633E">
      <w:pPr>
        <w:spacing w:after="0" w:line="288" w:lineRule="auto"/>
        <w:jc w:val="center"/>
        <w:rPr>
          <w:rFonts w:ascii="Arial" w:hAnsi="Arial" w:cs="Arial"/>
          <w:b/>
          <w:sz w:val="24"/>
          <w:szCs w:val="24"/>
          <w:u w:val="single"/>
        </w:rPr>
      </w:pP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Assistibili (esposti):</w:t>
      </w:r>
      <w:r w:rsidRPr="00C3633E">
        <w:rPr>
          <w:rFonts w:ascii="Arial" w:hAnsi="Arial" w:cs="Arial"/>
          <w:sz w:val="24"/>
          <w:szCs w:val="24"/>
        </w:rPr>
        <w:t xml:space="preserve"> persone registrate nell’anagrafica sanitaria delle ASL di riferimento</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Trattati (assistiti):</w:t>
      </w:r>
      <w:r w:rsidRPr="00C3633E">
        <w:rPr>
          <w:rFonts w:ascii="Arial" w:hAnsi="Arial" w:cs="Arial"/>
          <w:sz w:val="24"/>
          <w:szCs w:val="24"/>
        </w:rPr>
        <w:t xml:space="preserve"> assistibili che hanno ricevuto nell’anno almeno una prescrizione di un farmaco (ricetta SSN spedita nelle farmacie della ASL di riferimento).</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Prevalenza:</w:t>
      </w:r>
      <w:r w:rsidRPr="00C3633E">
        <w:rPr>
          <w:rFonts w:ascii="Arial" w:hAnsi="Arial" w:cs="Arial"/>
          <w:sz w:val="24"/>
          <w:szCs w:val="24"/>
        </w:rPr>
        <w:t xml:space="preserve"> (</w:t>
      </w:r>
      <w:proofErr w:type="spellStart"/>
      <w:r w:rsidRPr="00C3633E">
        <w:rPr>
          <w:rFonts w:ascii="Arial" w:hAnsi="Arial" w:cs="Arial"/>
          <w:sz w:val="24"/>
          <w:szCs w:val="24"/>
        </w:rPr>
        <w:t>=trattati</w:t>
      </w:r>
      <w:proofErr w:type="spellEnd"/>
      <w:r w:rsidRPr="00C3633E">
        <w:rPr>
          <w:rFonts w:ascii="Arial" w:hAnsi="Arial" w:cs="Arial"/>
          <w:sz w:val="24"/>
          <w:szCs w:val="24"/>
        </w:rPr>
        <w:t>/assitibili*100) indica qual è la percentuale di pazienti trattati con un qualsiasi farmaco sul totale degli assistibili.</w:t>
      </w:r>
    </w:p>
    <w:p w:rsidR="00CE1D15" w:rsidRPr="00C3633E" w:rsidRDefault="00CE1D15" w:rsidP="00CE1D15">
      <w:pPr>
        <w:spacing w:after="0" w:line="288" w:lineRule="auto"/>
        <w:rPr>
          <w:rFonts w:ascii="Arial" w:hAnsi="Arial" w:cs="Arial"/>
          <w:sz w:val="24"/>
          <w:szCs w:val="24"/>
        </w:rPr>
      </w:pPr>
      <w:r w:rsidRPr="00C3633E">
        <w:rPr>
          <w:rFonts w:ascii="Arial" w:hAnsi="Arial" w:cs="Arial"/>
          <w:sz w:val="24"/>
          <w:szCs w:val="24"/>
        </w:rPr>
        <w:t>inferiore ai 14 anni.</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Pezzi:</w:t>
      </w:r>
      <w:r w:rsidRPr="00C3633E">
        <w:rPr>
          <w:rFonts w:ascii="Arial" w:hAnsi="Arial" w:cs="Arial"/>
          <w:sz w:val="24"/>
          <w:szCs w:val="24"/>
        </w:rPr>
        <w:t xml:space="preserve"> corrisponde al numero di confezioni ritirate in farmacia dall’assistito.</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Numero medio di pezzi</w:t>
      </w:r>
      <w:r w:rsidRPr="00C3633E">
        <w:rPr>
          <w:rFonts w:ascii="Arial" w:hAnsi="Arial" w:cs="Arial"/>
          <w:sz w:val="24"/>
          <w:szCs w:val="24"/>
        </w:rPr>
        <w:t xml:space="preserve"> o confezioni per trattato: è calcolato come numero di confezioni rapportate al numero di trattati.</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Spesa:</w:t>
      </w:r>
      <w:r w:rsidRPr="00C3633E">
        <w:rPr>
          <w:rFonts w:ascii="Arial" w:hAnsi="Arial" w:cs="Arial"/>
          <w:sz w:val="24"/>
          <w:szCs w:val="24"/>
        </w:rPr>
        <w:t xml:space="preserve"> corrisponde alla spesa lorda</w:t>
      </w:r>
    </w:p>
    <w:p w:rsidR="00CE1D15" w:rsidRPr="00C3633E" w:rsidRDefault="00CE1D15" w:rsidP="00CE1D15">
      <w:pPr>
        <w:spacing w:after="0" w:line="288" w:lineRule="auto"/>
        <w:rPr>
          <w:rFonts w:ascii="Arial" w:hAnsi="Arial" w:cs="Arial"/>
          <w:sz w:val="24"/>
          <w:szCs w:val="24"/>
        </w:rPr>
      </w:pPr>
      <w:r w:rsidRPr="00C3633E">
        <w:rPr>
          <w:rFonts w:ascii="Arial" w:hAnsi="Arial" w:cs="Arial"/>
          <w:b/>
          <w:sz w:val="24"/>
          <w:szCs w:val="24"/>
        </w:rPr>
        <w:t>Spesa media per trattato</w:t>
      </w:r>
      <w:r w:rsidRPr="00C3633E">
        <w:rPr>
          <w:rFonts w:ascii="Arial" w:hAnsi="Arial" w:cs="Arial"/>
          <w:sz w:val="24"/>
          <w:szCs w:val="24"/>
        </w:rPr>
        <w:t>: calcolata come spesa complessiva rapportata al numero di trattati, rappresenta il costo medio annuale per singolo paziente trattato</w:t>
      </w:r>
    </w:p>
    <w:p w:rsidR="00CE1D15" w:rsidRDefault="00CE1D15"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3633E" w:rsidRDefault="00C3633E" w:rsidP="00CE1D15">
      <w:pPr>
        <w:rPr>
          <w:rFonts w:ascii="Trebuchet MS" w:hAnsi="Trebuchet MS"/>
        </w:rPr>
      </w:pPr>
    </w:p>
    <w:p w:rsidR="00CE1D15" w:rsidRPr="00484CFA" w:rsidRDefault="00F10ED1" w:rsidP="00CE1D15">
      <w:pPr>
        <w:rPr>
          <w:rFonts w:ascii="Trebuchet MS" w:hAnsi="Trebuchet MS"/>
        </w:rPr>
      </w:pPr>
      <w:r w:rsidRPr="00F10ED1">
        <w:rPr>
          <w:noProof/>
        </w:rPr>
        <w:lastRenderedPageBreak/>
        <w:pict>
          <v:shape id="_x0000_s1068" type="#_x0000_t202" style="position:absolute;margin-left:84.6pt;margin-top:12.65pt;width:368.1pt;height:36pt;z-index:251671040" stroked="f">
            <v:textbox style="mso-next-textbox:#_x0000_s1068">
              <w:txbxContent>
                <w:p w:rsidR="00CE1D15" w:rsidRPr="000568AC" w:rsidRDefault="00CE1D15" w:rsidP="00CE1D15">
                  <w:pPr>
                    <w:spacing w:line="360" w:lineRule="auto"/>
                    <w:jc w:val="center"/>
                    <w:rPr>
                      <w:rFonts w:ascii="Trebuchet MS" w:hAnsi="Trebuchet MS" w:cs="Tahoma"/>
                      <w:b/>
                    </w:rPr>
                  </w:pPr>
                  <w:r w:rsidRPr="000568AC">
                    <w:rPr>
                      <w:rFonts w:ascii="Trebuchet MS" w:hAnsi="Trebuchet MS" w:cs="Tahoma"/>
                      <w:b/>
                    </w:rPr>
                    <w:t>DESCRIZIONE DEL CAMPIONE IN ANALISI</w:t>
                  </w:r>
                </w:p>
              </w:txbxContent>
            </v:textbox>
            <w10:wrap type="square"/>
          </v:shape>
        </w:pict>
      </w:r>
    </w:p>
    <w:p w:rsidR="00CE1D15" w:rsidRPr="00484CFA" w:rsidRDefault="00F10ED1" w:rsidP="00CE1D15">
      <w:pPr>
        <w:rPr>
          <w:rFonts w:ascii="Trebuchet MS" w:hAnsi="Trebuchet MS"/>
        </w:rPr>
      </w:pPr>
      <w:r w:rsidRPr="00F10ED1">
        <w:rPr>
          <w:noProof/>
        </w:rPr>
        <w:pict>
          <v:line id="_x0000_s1079" style="position:absolute;z-index:251682304" from="12pt,28.5pt" to="498pt,28.5pt"/>
        </w:pict>
      </w: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shape id="_x0000_s1069" type="#_x0000_t202" style="position:absolute;left:0;text-align:left;margin-left:120.6pt;margin-top:9.45pt;width:4in;height:27pt;z-index:251672064">
            <v:textbox style="mso-next-textbox:#_x0000_s1069">
              <w:txbxContent>
                <w:p w:rsidR="00CE1D15" w:rsidRPr="000568AC" w:rsidRDefault="00CE1D15" w:rsidP="00CE1D15">
                  <w:pPr>
                    <w:jc w:val="center"/>
                    <w:rPr>
                      <w:rFonts w:ascii="Trebuchet MS" w:hAnsi="Trebuchet MS"/>
                    </w:rPr>
                  </w:pPr>
                  <w:r w:rsidRPr="000568AC">
                    <w:rPr>
                      <w:rFonts w:ascii="Trebuchet MS" w:hAnsi="Trebuchet MS"/>
                    </w:rPr>
                    <w:t xml:space="preserve">Popolazione totale: </w:t>
                  </w:r>
                  <w:r w:rsidRPr="00D70B6A">
                    <w:rPr>
                      <w:rFonts w:ascii="Trebuchet MS" w:hAnsi="Trebuchet MS" w:cs="Arial"/>
                      <w:b/>
                    </w:rPr>
                    <w:t>1.007.989</w:t>
                  </w:r>
                  <w:r>
                    <w:rPr>
                      <w:rFonts w:ascii="Trebuchet MS" w:hAnsi="Trebuchet MS" w:cs="Arial"/>
                      <w:b/>
                    </w:rPr>
                    <w:t xml:space="preserve"> </w:t>
                  </w:r>
                  <w:r w:rsidRPr="000568AC">
                    <w:rPr>
                      <w:rFonts w:ascii="Trebuchet MS" w:hAnsi="Trebuchet MS"/>
                    </w:rPr>
                    <w:t>assistibili</w:t>
                  </w:r>
                </w:p>
              </w:txbxContent>
            </v:textbox>
          </v:shape>
        </w:pict>
      </w:r>
    </w:p>
    <w:p w:rsidR="00CE1D15" w:rsidRPr="00484CFA" w:rsidRDefault="00F10ED1" w:rsidP="00CE1D15">
      <w:pPr>
        <w:jc w:val="center"/>
        <w:rPr>
          <w:rFonts w:ascii="Trebuchet MS" w:hAnsi="Trebuchet MS" w:cs="Tahoma"/>
        </w:rPr>
      </w:pPr>
      <w:r w:rsidRPr="00F10ED1">
        <w:rPr>
          <w:noProof/>
        </w:rPr>
        <w:pict>
          <v:line id="_x0000_s1075" style="position:absolute;left:0;text-align:left;flip:x;z-index:251678208" from="261pt,13.85pt" to="261pt,40.85pt">
            <v:stroke endarrow="block"/>
          </v:line>
        </w:pict>
      </w:r>
    </w:p>
    <w:p w:rsidR="00CE1D15" w:rsidRPr="00484CFA" w:rsidRDefault="00F10ED1" w:rsidP="00CE1D15">
      <w:pPr>
        <w:jc w:val="center"/>
        <w:rPr>
          <w:rFonts w:ascii="Trebuchet MS" w:hAnsi="Trebuchet MS" w:cs="Tahoma"/>
        </w:rPr>
      </w:pPr>
      <w:r w:rsidRPr="00F10ED1">
        <w:rPr>
          <w:noProof/>
        </w:rPr>
        <w:pict>
          <v:shape id="_x0000_s1070" type="#_x0000_t202" style="position:absolute;left:0;text-align:left;margin-left:117pt;margin-top:16.2pt;width:293.4pt;height:54pt;z-index:251673088">
            <v:textbox style="mso-next-textbox:#_x0000_s1070">
              <w:txbxContent>
                <w:p w:rsidR="00CE1D15" w:rsidRPr="000568AC" w:rsidRDefault="00CE1D15" w:rsidP="00CE1D15">
                  <w:pPr>
                    <w:jc w:val="center"/>
                    <w:rPr>
                      <w:rFonts w:ascii="Trebuchet MS" w:hAnsi="Trebuchet MS"/>
                    </w:rPr>
                  </w:pPr>
                  <w:r w:rsidRPr="00E83EC7">
                    <w:rPr>
                      <w:rFonts w:ascii="Trebuchet MS" w:hAnsi="Trebuchet MS"/>
                      <w:b/>
                    </w:rPr>
                    <w:t>728.487</w:t>
                  </w:r>
                  <w:r w:rsidRPr="000568AC">
                    <w:rPr>
                      <w:rFonts w:ascii="Trebuchet MS" w:hAnsi="Trebuchet MS"/>
                    </w:rPr>
                    <w:t xml:space="preserve"> (prevalenza:7</w:t>
                  </w:r>
                  <w:r>
                    <w:rPr>
                      <w:rFonts w:ascii="Trebuchet MS" w:hAnsi="Trebuchet MS"/>
                    </w:rPr>
                    <w:t>2</w:t>
                  </w:r>
                  <w:r w:rsidRPr="000568AC">
                    <w:rPr>
                      <w:rFonts w:ascii="Trebuchet MS" w:hAnsi="Trebuchet MS"/>
                    </w:rPr>
                    <w:t>,</w:t>
                  </w:r>
                  <w:r>
                    <w:rPr>
                      <w:rFonts w:ascii="Trebuchet MS" w:hAnsi="Trebuchet MS"/>
                    </w:rPr>
                    <w:t>3</w:t>
                  </w:r>
                  <w:r w:rsidRPr="000568AC">
                    <w:rPr>
                      <w:rFonts w:ascii="Trebuchet MS" w:hAnsi="Trebuchet MS"/>
                    </w:rPr>
                    <w:t>%) pazienti che hanno ricevuto nell’anno 20</w:t>
                  </w:r>
                  <w:r>
                    <w:rPr>
                      <w:rFonts w:ascii="Trebuchet MS" w:hAnsi="Trebuchet MS"/>
                    </w:rPr>
                    <w:t>11</w:t>
                  </w:r>
                  <w:r w:rsidRPr="000568AC">
                    <w:rPr>
                      <w:rFonts w:ascii="Trebuchet MS" w:hAnsi="Trebuchet MS"/>
                    </w:rPr>
                    <w:t xml:space="preserve"> almeno una prescrizione di un qualunque farmaco</w:t>
                  </w:r>
                </w:p>
              </w:txbxContent>
            </v:textbox>
          </v:shape>
        </w:pict>
      </w: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line id="_x0000_s1076" style="position:absolute;left:0;text-align:left;flip:x;z-index:251679232" from="261pt,20.8pt" to="261.35pt,41.8pt">
            <v:stroke endarrow="block"/>
          </v:line>
        </w:pict>
      </w:r>
    </w:p>
    <w:p w:rsidR="00CE1D15" w:rsidRPr="00484CFA" w:rsidRDefault="00F10ED1" w:rsidP="00CE1D15">
      <w:pPr>
        <w:jc w:val="center"/>
        <w:rPr>
          <w:rFonts w:ascii="Trebuchet MS" w:hAnsi="Trebuchet MS" w:cs="Tahoma"/>
        </w:rPr>
      </w:pPr>
      <w:r w:rsidRPr="00F10ED1">
        <w:rPr>
          <w:noProof/>
        </w:rPr>
        <w:pict>
          <v:shape id="_x0000_s1071" type="#_x0000_t202" style="position:absolute;left:0;text-align:left;margin-left:117pt;margin-top:23.1pt;width:4in;height:90pt;z-index:251674112">
            <v:textbox style="mso-next-textbox:#_x0000_s1071">
              <w:txbxContent>
                <w:p w:rsidR="00CE1D15" w:rsidRPr="000568AC" w:rsidRDefault="00CE1D15" w:rsidP="00CE1D15">
                  <w:pPr>
                    <w:jc w:val="center"/>
                    <w:rPr>
                      <w:rFonts w:ascii="Trebuchet MS" w:hAnsi="Trebuchet MS"/>
                    </w:rPr>
                  </w:pPr>
                  <w:r w:rsidRPr="00607E54">
                    <w:rPr>
                      <w:rFonts w:ascii="Trebuchet MS" w:hAnsi="Trebuchet MS"/>
                      <w:b/>
                    </w:rPr>
                    <w:t>59.801</w:t>
                  </w:r>
                  <w:r w:rsidRPr="000568AC">
                    <w:rPr>
                      <w:rFonts w:ascii="Trebuchet MS" w:hAnsi="Trebuchet MS"/>
                    </w:rPr>
                    <w:t xml:space="preserve"> (rappresentano il </w:t>
                  </w:r>
                  <w:r>
                    <w:rPr>
                      <w:rFonts w:ascii="Trebuchet MS" w:hAnsi="Trebuchet MS"/>
                    </w:rPr>
                    <w:t>8,2</w:t>
                  </w:r>
                  <w:r w:rsidRPr="000568AC">
                    <w:rPr>
                      <w:rFonts w:ascii="Trebuchet MS" w:hAnsi="Trebuchet MS"/>
                    </w:rPr>
                    <w:t>% dei trattati con almeno un farmaco-prevalenza:</w:t>
                  </w:r>
                  <w:r>
                    <w:rPr>
                      <w:rFonts w:ascii="Trebuchet MS" w:hAnsi="Trebuchet MS"/>
                      <w:b/>
                    </w:rPr>
                    <w:t>5,9</w:t>
                  </w:r>
                  <w:r w:rsidRPr="000568AC">
                    <w:rPr>
                      <w:rFonts w:ascii="Trebuchet MS" w:hAnsi="Trebuchet MS"/>
                    </w:rPr>
                    <w:t>%) pazienti che hanno ricevuto nell’anno 20</w:t>
                  </w:r>
                  <w:r>
                    <w:rPr>
                      <w:rFonts w:ascii="Trebuchet MS" w:hAnsi="Trebuchet MS"/>
                    </w:rPr>
                    <w:t>11</w:t>
                  </w:r>
                  <w:r w:rsidRPr="000568AC">
                    <w:rPr>
                      <w:rFonts w:ascii="Trebuchet MS" w:hAnsi="Trebuchet MS"/>
                    </w:rPr>
                    <w:t xml:space="preserve"> almeno 1 farmaco </w:t>
                  </w:r>
                  <w:r>
                    <w:rPr>
                      <w:rFonts w:ascii="Trebuchet MS" w:hAnsi="Trebuchet MS"/>
                    </w:rPr>
                    <w:t>antidiabetico</w:t>
                  </w:r>
                </w:p>
              </w:txbxContent>
            </v:textbox>
          </v:shape>
        </w:pict>
      </w: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line id="_x0000_s1078" style="position:absolute;left:0;text-align:left;z-index:251681280" from="4in,14.35pt" to="387pt,104.35pt">
            <v:stroke endarrow="block"/>
          </v:line>
        </w:pict>
      </w:r>
      <w:r>
        <w:rPr>
          <w:rFonts w:ascii="Trebuchet MS" w:hAnsi="Trebuchet MS" w:cs="Tahoma"/>
          <w:noProof/>
          <w:lang w:eastAsia="it-IT"/>
        </w:rPr>
        <w:pict>
          <v:line id="_x0000_s1080" style="position:absolute;left:0;text-align:left;z-index:251683328" from="252pt,14.35pt" to="252pt,104.35pt">
            <v:stroke endarrow="block"/>
          </v:line>
        </w:pict>
      </w:r>
      <w:r w:rsidRPr="00F10ED1">
        <w:rPr>
          <w:noProof/>
        </w:rPr>
        <w:pict>
          <v:line id="_x0000_s1067" style="position:absolute;left:0;text-align:left;flip:x;z-index:251670016" from="99pt,14.35pt" to="225pt,104.35pt">
            <v:stroke endarrow="block"/>
          </v:line>
        </w:pict>
      </w: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cs="Tahoma"/>
        </w:rPr>
      </w:pPr>
    </w:p>
    <w:p w:rsidR="00CE1D15" w:rsidRPr="00484CFA" w:rsidRDefault="00F10ED1" w:rsidP="00CE1D15">
      <w:pPr>
        <w:jc w:val="center"/>
        <w:rPr>
          <w:rFonts w:ascii="Trebuchet MS" w:hAnsi="Trebuchet MS" w:cs="Tahoma"/>
        </w:rPr>
      </w:pPr>
      <w:r w:rsidRPr="00F10ED1">
        <w:rPr>
          <w:noProof/>
        </w:rPr>
        <w:pict>
          <v:shape id="_x0000_s1073" type="#_x0000_t202" style="position:absolute;left:0;text-align:left;margin-left:171pt;margin-top:5.6pt;width:143.85pt;height:63pt;z-index:251676160">
            <v:textbox style="mso-next-textbox:#_x0000_s1073">
              <w:txbxContent>
                <w:p w:rsidR="00CE1D15" w:rsidRPr="000568AC" w:rsidRDefault="00CE1D15" w:rsidP="00CE1D15">
                  <w:pPr>
                    <w:jc w:val="center"/>
                    <w:rPr>
                      <w:rFonts w:ascii="Trebuchet MS" w:hAnsi="Trebuchet MS"/>
                    </w:rPr>
                  </w:pPr>
                  <w:r w:rsidRPr="00A43BE5">
                    <w:rPr>
                      <w:rFonts w:ascii="Trebuchet MS" w:hAnsi="Trebuchet MS" w:cs="Arial"/>
                      <w:b/>
                      <w:bCs/>
                      <w:color w:val="000000"/>
                      <w:lang w:eastAsia="it-IT"/>
                    </w:rPr>
                    <w:t>44.029</w:t>
                  </w:r>
                  <w:r w:rsidRPr="000568AC">
                    <w:rPr>
                      <w:rFonts w:ascii="Trebuchet MS" w:hAnsi="Trebuchet MS"/>
                    </w:rPr>
                    <w:t xml:space="preserve"> (</w:t>
                  </w:r>
                  <w:r>
                    <w:rPr>
                      <w:rFonts w:ascii="Trebuchet MS" w:hAnsi="Trebuchet MS"/>
                    </w:rPr>
                    <w:t>prevalenza 4,4</w:t>
                  </w:r>
                  <w:r w:rsidRPr="000568AC">
                    <w:rPr>
                      <w:rFonts w:ascii="Trebuchet MS" w:hAnsi="Trebuchet MS"/>
                    </w:rPr>
                    <w:t xml:space="preserve">%) trattati </w:t>
                  </w:r>
                  <w:r>
                    <w:rPr>
                      <w:rFonts w:ascii="Trebuchet MS" w:hAnsi="Trebuchet MS"/>
                    </w:rPr>
                    <w:t xml:space="preserve">con solo </w:t>
                  </w:r>
                  <w:proofErr w:type="spellStart"/>
                  <w:r>
                    <w:rPr>
                      <w:rFonts w:ascii="Trebuchet MS" w:hAnsi="Trebuchet MS"/>
                    </w:rPr>
                    <w:t>ipoglicemizzanti</w:t>
                  </w:r>
                  <w:proofErr w:type="spellEnd"/>
                </w:p>
              </w:txbxContent>
            </v:textbox>
          </v:shape>
        </w:pict>
      </w:r>
      <w:r w:rsidRPr="00F10ED1">
        <w:rPr>
          <w:noProof/>
        </w:rPr>
        <w:pict>
          <v:shape id="_x0000_s1072" type="#_x0000_t202" style="position:absolute;left:0;text-align:left;margin-left:18pt;margin-top:5.6pt;width:2in;height:63pt;z-index:251675136">
            <v:textbox style="mso-next-textbox:#_x0000_s1072">
              <w:txbxContent>
                <w:p w:rsidR="00CE1D15" w:rsidRPr="0084585E" w:rsidRDefault="00CE1D15" w:rsidP="00CE1D15">
                  <w:pPr>
                    <w:jc w:val="center"/>
                    <w:rPr>
                      <w:rFonts w:ascii="Trebuchet MS" w:hAnsi="Trebuchet MS" w:cs="Arial"/>
                      <w:b/>
                      <w:bCs/>
                      <w:color w:val="000000"/>
                      <w:lang w:eastAsia="it-IT"/>
                    </w:rPr>
                  </w:pPr>
                  <w:r w:rsidRPr="00A43BE5">
                    <w:rPr>
                      <w:rFonts w:ascii="Trebuchet MS" w:hAnsi="Trebuchet MS" w:cs="Arial"/>
                      <w:b/>
                      <w:bCs/>
                      <w:color w:val="000000"/>
                      <w:lang w:eastAsia="it-IT"/>
                    </w:rPr>
                    <w:t>8.977</w:t>
                  </w:r>
                  <w:r>
                    <w:rPr>
                      <w:rFonts w:ascii="Trebuchet MS" w:hAnsi="Trebuchet MS" w:cs="Arial"/>
                      <w:b/>
                      <w:bCs/>
                      <w:color w:val="000000"/>
                      <w:lang w:eastAsia="it-IT"/>
                    </w:rPr>
                    <w:t xml:space="preserve"> </w:t>
                  </w:r>
                  <w:r w:rsidRPr="0084585E">
                    <w:rPr>
                      <w:rFonts w:ascii="Trebuchet MS" w:hAnsi="Trebuchet MS" w:cs="Arial"/>
                      <w:bCs/>
                      <w:color w:val="000000"/>
                      <w:lang w:eastAsia="it-IT"/>
                    </w:rPr>
                    <w:t>(</w:t>
                  </w:r>
                  <w:r>
                    <w:rPr>
                      <w:rFonts w:ascii="Trebuchet MS" w:hAnsi="Trebuchet MS" w:cs="Arial"/>
                      <w:bCs/>
                      <w:color w:val="000000"/>
                      <w:lang w:eastAsia="it-IT"/>
                    </w:rPr>
                    <w:t>prevalenza 0,9</w:t>
                  </w:r>
                  <w:r w:rsidRPr="0084585E">
                    <w:rPr>
                      <w:rFonts w:ascii="Trebuchet MS" w:hAnsi="Trebuchet MS" w:cs="Arial"/>
                      <w:bCs/>
                      <w:color w:val="000000"/>
                      <w:lang w:eastAsia="it-IT"/>
                    </w:rPr>
                    <w:t>%)</w:t>
                  </w:r>
                  <w:r>
                    <w:rPr>
                      <w:rFonts w:ascii="Trebuchet MS" w:hAnsi="Trebuchet MS" w:cs="Arial"/>
                      <w:bCs/>
                      <w:color w:val="000000"/>
                      <w:lang w:eastAsia="it-IT"/>
                    </w:rPr>
                    <w:t xml:space="preserve"> </w:t>
                  </w:r>
                  <w:r w:rsidRPr="000568AC">
                    <w:rPr>
                      <w:rFonts w:ascii="Trebuchet MS" w:hAnsi="Trebuchet MS"/>
                    </w:rPr>
                    <w:t xml:space="preserve">trattati con </w:t>
                  </w:r>
                  <w:r>
                    <w:rPr>
                      <w:rFonts w:ascii="Trebuchet MS" w:hAnsi="Trebuchet MS"/>
                    </w:rPr>
                    <w:t>solo insulina</w:t>
                  </w:r>
                </w:p>
              </w:txbxContent>
            </v:textbox>
          </v:shape>
        </w:pict>
      </w:r>
      <w:r w:rsidRPr="00F10ED1">
        <w:rPr>
          <w:noProof/>
        </w:rPr>
        <w:pict>
          <v:shape id="_x0000_s1074" type="#_x0000_t202" style="position:absolute;left:0;text-align:left;margin-left:324pt;margin-top:5.6pt;width:2in;height:63pt;z-index:251677184">
            <v:textbox style="mso-next-textbox:#_x0000_s1074">
              <w:txbxContent>
                <w:p w:rsidR="00CE1D15" w:rsidRPr="000568AC" w:rsidRDefault="00CE1D15" w:rsidP="00CE1D15">
                  <w:pPr>
                    <w:jc w:val="center"/>
                    <w:rPr>
                      <w:rFonts w:ascii="Trebuchet MS" w:hAnsi="Trebuchet MS"/>
                    </w:rPr>
                  </w:pPr>
                  <w:r w:rsidRPr="00A43BE5">
                    <w:rPr>
                      <w:rFonts w:ascii="Trebuchet MS" w:hAnsi="Trebuchet MS" w:cs="Arial"/>
                      <w:b/>
                      <w:bCs/>
                      <w:color w:val="000000"/>
                      <w:lang w:eastAsia="it-IT"/>
                    </w:rPr>
                    <w:t>6.780</w:t>
                  </w:r>
                  <w:r w:rsidRPr="000568AC">
                    <w:rPr>
                      <w:rFonts w:ascii="Trebuchet MS" w:hAnsi="Trebuchet MS"/>
                    </w:rPr>
                    <w:t xml:space="preserve"> (</w:t>
                  </w:r>
                  <w:r>
                    <w:rPr>
                      <w:rFonts w:ascii="Trebuchet MS" w:hAnsi="Trebuchet MS"/>
                    </w:rPr>
                    <w:t>prevalenza 0,7</w:t>
                  </w:r>
                  <w:r w:rsidRPr="000568AC">
                    <w:rPr>
                      <w:rFonts w:ascii="Trebuchet MS" w:hAnsi="Trebuchet MS"/>
                    </w:rPr>
                    <w:t xml:space="preserve">%) trattati con </w:t>
                  </w:r>
                  <w:proofErr w:type="spellStart"/>
                  <w:r>
                    <w:rPr>
                      <w:rFonts w:ascii="Trebuchet MS" w:hAnsi="Trebuchet MS"/>
                    </w:rPr>
                    <w:t>insulina+ipoglicemizzanti</w:t>
                  </w:r>
                  <w:proofErr w:type="spellEnd"/>
                </w:p>
              </w:txbxContent>
            </v:textbox>
          </v:shape>
        </w:pict>
      </w:r>
    </w:p>
    <w:p w:rsidR="00CE1D15" w:rsidRPr="00484CFA" w:rsidRDefault="00CE1D15" w:rsidP="00CE1D15">
      <w:pPr>
        <w:jc w:val="center"/>
        <w:rPr>
          <w:rFonts w:ascii="Trebuchet MS" w:hAnsi="Trebuchet MS" w:cs="Tahoma"/>
        </w:rPr>
      </w:pPr>
    </w:p>
    <w:p w:rsidR="00CE1D15" w:rsidRPr="00484CFA" w:rsidRDefault="00CE1D15" w:rsidP="00CE1D15">
      <w:pPr>
        <w:jc w:val="center"/>
        <w:rPr>
          <w:rFonts w:ascii="Trebuchet MS" w:hAnsi="Trebuchet MS"/>
        </w:rPr>
      </w:pPr>
    </w:p>
    <w:p w:rsidR="00CE1D15" w:rsidRPr="00484CFA" w:rsidRDefault="00CE1D15" w:rsidP="00CE1D15">
      <w:pPr>
        <w:jc w:val="center"/>
        <w:rPr>
          <w:rFonts w:ascii="Trebuchet MS" w:hAnsi="Trebuchet MS" w:cs="Tahoma"/>
          <w:b/>
          <w:u w:val="single"/>
        </w:rPr>
      </w:pPr>
    </w:p>
    <w:p w:rsidR="00CE1D15" w:rsidRPr="00484CFA" w:rsidRDefault="00CE1D15" w:rsidP="00CE1D15">
      <w:pPr>
        <w:jc w:val="center"/>
        <w:rPr>
          <w:rFonts w:ascii="Trebuchet MS" w:hAnsi="Trebuchet MS" w:cs="Tahoma"/>
          <w:b/>
          <w:u w:val="single"/>
        </w:rPr>
      </w:pPr>
    </w:p>
    <w:p w:rsidR="00CE1D15" w:rsidRPr="00484CFA" w:rsidRDefault="00F10ED1" w:rsidP="00CE1D15">
      <w:pPr>
        <w:rPr>
          <w:rFonts w:ascii="Trebuchet MS" w:hAnsi="Trebuchet MS"/>
        </w:rPr>
      </w:pPr>
      <w:r w:rsidRPr="00F10ED1">
        <w:rPr>
          <w:noProof/>
        </w:rPr>
        <w:pict>
          <v:line id="_x0000_s1066" style="position:absolute;z-index:251668992" from="-126pt,38.25pt" to="-90pt,65.25pt" strokeweight="2pt">
            <v:stroke endarrow="block" endarrowwidth="wide"/>
          </v:line>
        </w:pict>
      </w:r>
    </w:p>
    <w:p w:rsidR="00CE1D15" w:rsidRPr="00484CFA" w:rsidRDefault="00CE1D15" w:rsidP="00CE1D15">
      <w:pPr>
        <w:rPr>
          <w:rFonts w:ascii="Trebuchet MS" w:hAnsi="Trebuchet MS"/>
        </w:rPr>
      </w:pPr>
    </w:p>
    <w:p w:rsidR="00CE1D15" w:rsidRPr="00484CFA" w:rsidRDefault="00CE1D15" w:rsidP="00CE1D15">
      <w:pPr>
        <w:rPr>
          <w:rFonts w:ascii="Trebuchet MS" w:hAnsi="Trebuchet MS"/>
        </w:rPr>
      </w:pPr>
    </w:p>
    <w:p w:rsidR="00CE1D15" w:rsidRPr="00484CFA" w:rsidRDefault="00F10ED1" w:rsidP="00CE1D15">
      <w:pPr>
        <w:rPr>
          <w:rFonts w:ascii="Trebuchet MS" w:hAnsi="Trebuchet MS"/>
        </w:rPr>
      </w:pPr>
      <w:r w:rsidRPr="00F10ED1">
        <w:rPr>
          <w:noProof/>
        </w:rPr>
        <w:pict>
          <v:line id="_x0000_s1077" style="position:absolute;z-index:251680256" from="246.6pt,1.95pt" to="246.6pt,1.95pt"/>
        </w:pict>
      </w:r>
    </w:p>
    <w:p w:rsidR="00CE1D15" w:rsidRPr="00484CFA" w:rsidRDefault="00CE1D15" w:rsidP="00CE1D15">
      <w:pPr>
        <w:rPr>
          <w:rFonts w:ascii="Trebuchet MS" w:hAnsi="Trebuchet MS"/>
        </w:rPr>
      </w:pPr>
      <w:r>
        <w:rPr>
          <w:rFonts w:ascii="Trebuchet MS" w:hAnsi="Trebuchet MS"/>
        </w:rPr>
        <w:br w:type="page"/>
      </w:r>
    </w:p>
    <w:p w:rsidR="00CE1D15" w:rsidRPr="00A654DD" w:rsidRDefault="00CE1D15" w:rsidP="00CE1D15">
      <w:pPr>
        <w:pStyle w:val="Nessunaspaziatura1"/>
        <w:jc w:val="center"/>
        <w:rPr>
          <w:rFonts w:ascii="Trebuchet MS" w:hAnsi="Trebuchet MS"/>
          <w:b/>
        </w:rPr>
      </w:pPr>
      <w:r w:rsidRPr="00A654DD">
        <w:rPr>
          <w:rFonts w:ascii="Trebuchet MS" w:hAnsi="Trebuchet MS"/>
          <w:b/>
        </w:rPr>
        <w:lastRenderedPageBreak/>
        <w:t>Tabella 1</w:t>
      </w:r>
    </w:p>
    <w:p w:rsidR="00CE1D15" w:rsidRPr="00A654DD" w:rsidRDefault="00CE1D15" w:rsidP="00CE1D15">
      <w:pPr>
        <w:pStyle w:val="Nessunaspaziatura1"/>
        <w:jc w:val="center"/>
        <w:rPr>
          <w:rFonts w:ascii="Trebuchet MS" w:hAnsi="Trebuchet MS"/>
          <w:b/>
        </w:rPr>
      </w:pPr>
      <w:r>
        <w:rPr>
          <w:rFonts w:ascii="Trebuchet MS" w:hAnsi="Trebuchet MS"/>
          <w:b/>
        </w:rPr>
        <w:t>Assistibili per fascia di età e sesso</w:t>
      </w:r>
    </w:p>
    <w:p w:rsidR="00CE1D15" w:rsidRPr="00A43BE5" w:rsidRDefault="00CE1D15" w:rsidP="00CE1D15">
      <w:pPr>
        <w:pStyle w:val="Nessunaspaziatura1"/>
        <w:jc w:val="center"/>
        <w:rPr>
          <w:rFonts w:ascii="Trebuchet MS" w:hAnsi="Trebuchet MS"/>
        </w:rPr>
      </w:pPr>
    </w:p>
    <w:tbl>
      <w:tblPr>
        <w:tblW w:w="6860" w:type="dxa"/>
        <w:jc w:val="center"/>
        <w:tblInd w:w="65" w:type="dxa"/>
        <w:tblCellMar>
          <w:left w:w="70" w:type="dxa"/>
          <w:right w:w="70" w:type="dxa"/>
        </w:tblCellMar>
        <w:tblLook w:val="00A0"/>
      </w:tblPr>
      <w:tblGrid>
        <w:gridCol w:w="960"/>
        <w:gridCol w:w="995"/>
        <w:gridCol w:w="960"/>
        <w:gridCol w:w="995"/>
        <w:gridCol w:w="960"/>
        <w:gridCol w:w="1204"/>
        <w:gridCol w:w="960"/>
      </w:tblGrid>
      <w:tr w:rsidR="00CE1D15" w:rsidRPr="00AE6E64" w:rsidTr="00CE1D15">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800000"/>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Classe d'età</w:t>
            </w:r>
          </w:p>
        </w:tc>
        <w:tc>
          <w:tcPr>
            <w:tcW w:w="192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Femmine</w:t>
            </w:r>
          </w:p>
        </w:tc>
        <w:tc>
          <w:tcPr>
            <w:tcW w:w="192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Maschi</w:t>
            </w:r>
          </w:p>
        </w:tc>
        <w:tc>
          <w:tcPr>
            <w:tcW w:w="206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Totale</w:t>
            </w:r>
          </w:p>
        </w:tc>
      </w:tr>
      <w:tr w:rsidR="00CE1D15" w:rsidRPr="00AE6E64" w:rsidTr="00CE1D15">
        <w:trPr>
          <w:trHeight w:val="600"/>
          <w:jc w:val="center"/>
        </w:trPr>
        <w:tc>
          <w:tcPr>
            <w:tcW w:w="960" w:type="dxa"/>
            <w:vMerge/>
            <w:tcBorders>
              <w:top w:val="single" w:sz="4" w:space="0" w:color="auto"/>
              <w:left w:val="single" w:sz="4" w:space="0" w:color="auto"/>
              <w:bottom w:val="single" w:sz="4" w:space="0" w:color="000000"/>
              <w:right w:val="single" w:sz="4" w:space="0" w:color="auto"/>
            </w:tcBorders>
            <w:vAlign w:val="center"/>
          </w:tcPr>
          <w:p w:rsidR="00CE1D15" w:rsidRPr="00A43BE5" w:rsidRDefault="00CE1D15" w:rsidP="00CE1D15">
            <w:pPr>
              <w:spacing w:after="0" w:line="240" w:lineRule="auto"/>
              <w:rPr>
                <w:rFonts w:ascii="Trebuchet MS" w:hAnsi="Trebuchet MS" w:cs="Arial"/>
                <w:color w:val="FFFFFF"/>
                <w:lang w:eastAsia="it-IT"/>
              </w:rPr>
            </w:pPr>
          </w:p>
        </w:tc>
        <w:tc>
          <w:tcPr>
            <w:tcW w:w="9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9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c>
          <w:tcPr>
            <w:tcW w:w="9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9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c>
          <w:tcPr>
            <w:tcW w:w="110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9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0-19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113.503</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0,22</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119.559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0,24</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233.062</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0,23</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20-34</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100.861</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101.777</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0,21</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202.638</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0,20</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35-49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117.032</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0,23</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110.693</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0,23</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227.725</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0,23</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50-64</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95.227</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0,18</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88.932</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0,18</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184.159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0,18</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65-79</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64.563</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0,12</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55.465</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0,11</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120.028</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0,12</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&gt;=80</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26.100</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0,05</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14.277</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0,03</w:t>
            </w:r>
          </w:p>
        </w:tc>
        <w:tc>
          <w:tcPr>
            <w:tcW w:w="110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40.377</w:t>
            </w:r>
          </w:p>
        </w:tc>
        <w:tc>
          <w:tcPr>
            <w:tcW w:w="9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0,04</w:t>
            </w:r>
          </w:p>
        </w:tc>
      </w:tr>
      <w:tr w:rsidR="00CE1D15" w:rsidRPr="00AE6E64" w:rsidTr="00CE1D15">
        <w:trPr>
          <w:trHeight w:val="300"/>
          <w:jc w:val="center"/>
        </w:trPr>
        <w:tc>
          <w:tcPr>
            <w:tcW w:w="960" w:type="dxa"/>
            <w:tcBorders>
              <w:top w:val="nil"/>
              <w:left w:val="single" w:sz="4" w:space="0" w:color="auto"/>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rPr>
                <w:rFonts w:ascii="Trebuchet MS" w:hAnsi="Trebuchet MS" w:cs="Arial"/>
                <w:b/>
                <w:bCs/>
                <w:color w:val="000000"/>
                <w:lang w:eastAsia="it-IT"/>
              </w:rPr>
            </w:pPr>
            <w:r w:rsidRPr="00A43BE5">
              <w:rPr>
                <w:rFonts w:ascii="Trebuchet MS" w:hAnsi="Trebuchet MS" w:cs="Arial"/>
                <w:b/>
                <w:bCs/>
                <w:color w:val="000000"/>
                <w:lang w:eastAsia="it-IT"/>
              </w:rPr>
              <w:t>TOTALE</w:t>
            </w:r>
          </w:p>
        </w:tc>
        <w:tc>
          <w:tcPr>
            <w:tcW w:w="9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517.286</w:t>
            </w:r>
          </w:p>
        </w:tc>
        <w:tc>
          <w:tcPr>
            <w:tcW w:w="9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w:t>
            </w:r>
          </w:p>
        </w:tc>
        <w:tc>
          <w:tcPr>
            <w:tcW w:w="9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490.703</w:t>
            </w:r>
          </w:p>
        </w:tc>
        <w:tc>
          <w:tcPr>
            <w:tcW w:w="9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w:t>
            </w:r>
          </w:p>
        </w:tc>
        <w:tc>
          <w:tcPr>
            <w:tcW w:w="110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1.007.989</w:t>
            </w:r>
          </w:p>
        </w:tc>
        <w:tc>
          <w:tcPr>
            <w:tcW w:w="9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w:t>
            </w:r>
          </w:p>
        </w:tc>
      </w:tr>
    </w:tbl>
    <w:p w:rsidR="00CE1D15" w:rsidRDefault="00CE1D15" w:rsidP="00CE1D15">
      <w:pPr>
        <w:pStyle w:val="Nessunaspaziatura1"/>
        <w:jc w:val="center"/>
        <w:rPr>
          <w:rFonts w:ascii="Trebuchet MS" w:hAnsi="Trebuchet MS"/>
        </w:rPr>
      </w:pPr>
    </w:p>
    <w:p w:rsidR="00CE1D15" w:rsidRDefault="00CE1D15" w:rsidP="00CE1D15">
      <w:pPr>
        <w:pStyle w:val="Nessunaspaziatura1"/>
        <w:jc w:val="center"/>
        <w:rPr>
          <w:rFonts w:ascii="Trebuchet MS" w:hAnsi="Trebuchet MS"/>
        </w:rPr>
      </w:pPr>
    </w:p>
    <w:p w:rsidR="00CE1D15" w:rsidRPr="00A654DD" w:rsidRDefault="00CE1D15" w:rsidP="00CE1D15">
      <w:pPr>
        <w:pStyle w:val="Nessunaspaziatura1"/>
        <w:jc w:val="center"/>
        <w:rPr>
          <w:rFonts w:ascii="Trebuchet MS" w:hAnsi="Trebuchet MS"/>
          <w:b/>
        </w:rPr>
      </w:pPr>
      <w:r w:rsidRPr="00A654DD">
        <w:rPr>
          <w:rFonts w:ascii="Trebuchet MS" w:hAnsi="Trebuchet MS"/>
          <w:b/>
        </w:rPr>
        <w:t>Grafico 1</w:t>
      </w:r>
    </w:p>
    <w:p w:rsidR="00CE1D15" w:rsidRPr="00A654DD" w:rsidRDefault="00CE1D15" w:rsidP="00CE1D15">
      <w:pPr>
        <w:pStyle w:val="Nessunaspaziatura1"/>
        <w:jc w:val="center"/>
        <w:rPr>
          <w:rFonts w:ascii="Trebuchet MS" w:hAnsi="Trebuchet MS"/>
          <w:b/>
        </w:rPr>
      </w:pPr>
      <w:r>
        <w:rPr>
          <w:rFonts w:ascii="Trebuchet MS" w:hAnsi="Trebuchet MS"/>
          <w:b/>
        </w:rPr>
        <w:t>Assistibili per fascia di età e sesso</w:t>
      </w:r>
    </w:p>
    <w:p w:rsidR="00CE1D15" w:rsidRDefault="00CE1D15" w:rsidP="00CE1D15">
      <w:pPr>
        <w:pStyle w:val="Nessunaspaziatura1"/>
        <w:jc w:val="center"/>
        <w:rPr>
          <w:rFonts w:ascii="Trebuchet MS" w:hAnsi="Trebuchet MS"/>
        </w:rPr>
      </w:pPr>
    </w:p>
    <w:p w:rsidR="00CE1D15" w:rsidRDefault="00517036" w:rsidP="00CE1D15">
      <w:pPr>
        <w:pStyle w:val="Nessunaspaziatura1"/>
        <w:jc w:val="center"/>
        <w:rPr>
          <w:rFonts w:ascii="Trebuchet MS" w:hAnsi="Trebuchet MS"/>
        </w:rPr>
      </w:pPr>
      <w:r>
        <w:rPr>
          <w:rFonts w:ascii="Trebuchet MS" w:hAnsi="Trebuchet MS"/>
          <w:noProof/>
          <w:lang w:eastAsia="it-IT"/>
        </w:rPr>
        <w:drawing>
          <wp:inline distT="0" distB="0" distL="0" distR="0">
            <wp:extent cx="6125083" cy="2441170"/>
            <wp:effectExtent l="12192" t="6096" r="6350" b="659"/>
            <wp:docPr id="23"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E1D15" w:rsidRDefault="00CE1D15" w:rsidP="00CE1D15">
      <w:pPr>
        <w:pStyle w:val="Nessunaspaziatura1"/>
        <w:jc w:val="center"/>
        <w:rPr>
          <w:rFonts w:ascii="Trebuchet MS" w:hAnsi="Trebuchet MS"/>
        </w:rPr>
      </w:pPr>
    </w:p>
    <w:p w:rsidR="00CE1D15" w:rsidRPr="00A654DD" w:rsidRDefault="00CE1D15" w:rsidP="00CE1D15">
      <w:pPr>
        <w:pStyle w:val="Nessunaspaziatura1"/>
        <w:tabs>
          <w:tab w:val="left" w:pos="3918"/>
          <w:tab w:val="center" w:pos="4819"/>
        </w:tabs>
        <w:rPr>
          <w:rFonts w:ascii="Trebuchet MS" w:hAnsi="Trebuchet MS"/>
          <w:b/>
        </w:rPr>
      </w:pPr>
      <w:r>
        <w:rPr>
          <w:rFonts w:ascii="Trebuchet MS" w:hAnsi="Trebuchet MS"/>
        </w:rPr>
        <w:br w:type="page"/>
      </w:r>
      <w:r w:rsidRPr="00A654DD">
        <w:rPr>
          <w:rFonts w:ascii="Trebuchet MS" w:hAnsi="Trebuchet MS"/>
          <w:b/>
        </w:rPr>
        <w:lastRenderedPageBreak/>
        <w:tab/>
      </w:r>
      <w:r>
        <w:rPr>
          <w:rFonts w:ascii="Trebuchet MS" w:hAnsi="Trebuchet MS"/>
          <w:b/>
        </w:rPr>
        <w:t>Tabella 2</w:t>
      </w:r>
    </w:p>
    <w:p w:rsidR="00CE1D15" w:rsidRDefault="00CE1D15" w:rsidP="00CE1D15">
      <w:pPr>
        <w:pStyle w:val="Nessunaspaziatura1"/>
        <w:jc w:val="center"/>
        <w:rPr>
          <w:rFonts w:ascii="Trebuchet MS" w:hAnsi="Trebuchet MS"/>
          <w:b/>
        </w:rPr>
      </w:pPr>
      <w:r w:rsidRPr="00A654DD">
        <w:rPr>
          <w:rFonts w:ascii="Trebuchet MS" w:hAnsi="Trebuchet MS"/>
          <w:b/>
        </w:rPr>
        <w:t xml:space="preserve">Caratteristiche descrittive della popolazione </w:t>
      </w:r>
      <w:r>
        <w:rPr>
          <w:rFonts w:ascii="Trebuchet MS" w:hAnsi="Trebuchet MS"/>
          <w:b/>
        </w:rPr>
        <w:t>trattata con farmaci antidiabetici</w:t>
      </w:r>
      <w:r w:rsidRPr="00A654DD">
        <w:rPr>
          <w:rFonts w:ascii="Trebuchet MS" w:hAnsi="Trebuchet MS"/>
          <w:b/>
        </w:rPr>
        <w:t xml:space="preserve"> e </w:t>
      </w:r>
    </w:p>
    <w:p w:rsidR="00CE1D15" w:rsidRPr="00A654DD" w:rsidRDefault="00CE1D15" w:rsidP="00CE1D15">
      <w:pPr>
        <w:pStyle w:val="Nessunaspaziatura1"/>
        <w:jc w:val="center"/>
        <w:rPr>
          <w:rFonts w:ascii="Trebuchet MS" w:hAnsi="Trebuchet MS"/>
          <w:b/>
        </w:rPr>
      </w:pPr>
      <w:r w:rsidRPr="00A654DD">
        <w:rPr>
          <w:rFonts w:ascii="Trebuchet MS" w:hAnsi="Trebuchet MS"/>
          <w:b/>
        </w:rPr>
        <w:t>costi assistenziali dal flusso della farmaceutica</w:t>
      </w:r>
    </w:p>
    <w:p w:rsidR="00CE1D15" w:rsidRDefault="00CE1D15" w:rsidP="00CE1D15">
      <w:pPr>
        <w:pStyle w:val="Nessunaspaziatura1"/>
        <w:jc w:val="center"/>
        <w:rPr>
          <w:rFonts w:ascii="Trebuchet MS" w:hAnsi="Trebuchet MS"/>
        </w:rPr>
      </w:pPr>
    </w:p>
    <w:tbl>
      <w:tblPr>
        <w:tblW w:w="5280" w:type="dxa"/>
        <w:jc w:val="center"/>
        <w:tblInd w:w="53" w:type="dxa"/>
        <w:tblCellMar>
          <w:left w:w="70" w:type="dxa"/>
          <w:right w:w="70" w:type="dxa"/>
        </w:tblCellMar>
        <w:tblLook w:val="00A0"/>
      </w:tblPr>
      <w:tblGrid>
        <w:gridCol w:w="3960"/>
        <w:gridCol w:w="1320"/>
      </w:tblGrid>
      <w:tr w:rsidR="00CE1D15" w:rsidRPr="00AE6E64" w:rsidTr="00CE1D15">
        <w:trPr>
          <w:trHeight w:val="900"/>
          <w:jc w:val="center"/>
        </w:trPr>
        <w:tc>
          <w:tcPr>
            <w:tcW w:w="3960" w:type="dxa"/>
            <w:tcBorders>
              <w:top w:val="single" w:sz="4" w:space="0" w:color="auto"/>
              <w:left w:val="single" w:sz="4" w:space="0" w:color="auto"/>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Caratteristiche descrittive</w:t>
            </w:r>
          </w:p>
        </w:tc>
        <w:tc>
          <w:tcPr>
            <w:tcW w:w="1320" w:type="dxa"/>
            <w:tcBorders>
              <w:top w:val="single" w:sz="4" w:space="0" w:color="auto"/>
              <w:left w:val="nil"/>
              <w:bottom w:val="single" w:sz="4" w:space="0" w:color="auto"/>
              <w:right w:val="single" w:sz="4" w:space="0" w:color="auto"/>
            </w:tcBorders>
            <w:shd w:val="clear" w:color="000000" w:fill="800000"/>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 xml:space="preserve">Con diabete </w:t>
            </w:r>
            <w:r w:rsidRPr="00A43BE5">
              <w:rPr>
                <w:rFonts w:ascii="Trebuchet MS" w:hAnsi="Trebuchet MS" w:cs="Arial"/>
                <w:color w:val="FFFFFF"/>
                <w:sz w:val="20"/>
                <w:szCs w:val="20"/>
                <w:lang w:eastAsia="it-IT"/>
              </w:rPr>
              <w:br/>
              <w:t>Casi</w:t>
            </w:r>
            <w:r w:rsidRPr="00A43BE5">
              <w:rPr>
                <w:rFonts w:ascii="Trebuchet MS" w:hAnsi="Trebuchet MS" w:cs="Arial"/>
                <w:color w:val="FFFFFF"/>
                <w:sz w:val="20"/>
                <w:szCs w:val="20"/>
                <w:lang w:eastAsia="it-IT"/>
              </w:rPr>
              <w:br/>
              <w:t>(N=59.801)</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Pr>
                <w:rFonts w:ascii="Trebuchet MS" w:hAnsi="Trebuchet MS" w:cs="Arial"/>
                <w:sz w:val="20"/>
                <w:szCs w:val="20"/>
                <w:lang w:eastAsia="it-IT"/>
              </w:rPr>
              <w:t>Trattati con farmaci antidiabetici</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59.801</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sidRPr="00A43BE5">
              <w:rPr>
                <w:rFonts w:ascii="Trebuchet MS" w:hAnsi="Trebuchet MS" w:cs="Arial"/>
                <w:sz w:val="20"/>
                <w:szCs w:val="20"/>
                <w:lang w:eastAsia="it-IT"/>
              </w:rPr>
              <w:t>Prevalenza</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5,9%</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sidRPr="00A43BE5">
              <w:rPr>
                <w:rFonts w:ascii="Trebuchet MS" w:hAnsi="Trebuchet MS" w:cs="Arial"/>
                <w:sz w:val="20"/>
                <w:szCs w:val="20"/>
                <w:lang w:eastAsia="it-IT"/>
              </w:rPr>
              <w:t>Età media</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66</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sidRPr="00A43BE5">
              <w:rPr>
                <w:rFonts w:ascii="Trebuchet MS" w:hAnsi="Trebuchet MS" w:cs="Arial"/>
                <w:sz w:val="20"/>
                <w:szCs w:val="20"/>
                <w:lang w:eastAsia="it-IT"/>
              </w:rPr>
              <w:t>% femmine</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52%</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sidRPr="00A43BE5">
              <w:rPr>
                <w:rFonts w:ascii="Trebuchet MS" w:hAnsi="Trebuchet MS" w:cs="Arial"/>
                <w:sz w:val="20"/>
                <w:szCs w:val="20"/>
                <w:lang w:eastAsia="it-IT"/>
              </w:rPr>
              <w:t>Numero di confezioni pro capite /anno</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70,3</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i/>
                <w:iCs/>
                <w:sz w:val="20"/>
                <w:szCs w:val="20"/>
                <w:lang w:eastAsia="it-IT"/>
              </w:rPr>
            </w:pPr>
            <w:r w:rsidRPr="00A43BE5">
              <w:rPr>
                <w:rFonts w:ascii="Trebuchet MS" w:hAnsi="Trebuchet MS" w:cs="Arial"/>
                <w:i/>
                <w:iCs/>
                <w:sz w:val="20"/>
                <w:szCs w:val="20"/>
                <w:lang w:eastAsia="it-IT"/>
              </w:rPr>
              <w:t>di cui per farmaci antidiabetici</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i/>
                <w:iCs/>
                <w:sz w:val="20"/>
                <w:szCs w:val="20"/>
                <w:lang w:eastAsia="it-IT"/>
              </w:rPr>
            </w:pPr>
            <w:r w:rsidRPr="00A43BE5">
              <w:rPr>
                <w:rFonts w:ascii="Trebuchet MS" w:hAnsi="Trebuchet MS" w:cs="Arial"/>
                <w:i/>
                <w:iCs/>
                <w:sz w:val="20"/>
                <w:szCs w:val="20"/>
                <w:lang w:eastAsia="it-IT"/>
              </w:rPr>
              <w:t>12,7</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i/>
                <w:iCs/>
                <w:sz w:val="20"/>
                <w:szCs w:val="20"/>
                <w:lang w:eastAsia="it-IT"/>
              </w:rPr>
            </w:pPr>
            <w:r w:rsidRPr="00A43BE5">
              <w:rPr>
                <w:rFonts w:ascii="Trebuchet MS" w:hAnsi="Trebuchet MS" w:cs="Arial"/>
                <w:i/>
                <w:iCs/>
                <w:sz w:val="20"/>
                <w:szCs w:val="20"/>
                <w:lang w:eastAsia="it-IT"/>
              </w:rPr>
              <w:t>di cui per altri farmaci</w:t>
            </w:r>
          </w:p>
        </w:tc>
        <w:tc>
          <w:tcPr>
            <w:tcW w:w="132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i/>
                <w:iCs/>
                <w:sz w:val="20"/>
                <w:szCs w:val="20"/>
                <w:lang w:eastAsia="it-IT"/>
              </w:rPr>
            </w:pPr>
            <w:r w:rsidRPr="00A43BE5">
              <w:rPr>
                <w:rFonts w:ascii="Trebuchet MS" w:hAnsi="Trebuchet MS" w:cs="Arial"/>
                <w:i/>
                <w:iCs/>
                <w:sz w:val="20"/>
                <w:szCs w:val="20"/>
                <w:lang w:eastAsia="it-IT"/>
              </w:rPr>
              <w:t>57,6</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sz w:val="20"/>
                <w:szCs w:val="20"/>
                <w:lang w:eastAsia="it-IT"/>
              </w:rPr>
            </w:pPr>
            <w:r w:rsidRPr="00A43BE5">
              <w:rPr>
                <w:rFonts w:ascii="Trebuchet MS" w:hAnsi="Trebuchet MS" w:cs="Arial"/>
                <w:sz w:val="20"/>
                <w:szCs w:val="20"/>
                <w:lang w:eastAsia="it-IT"/>
              </w:rPr>
              <w:t>Spesa media pro capite</w:t>
            </w:r>
          </w:p>
        </w:tc>
        <w:tc>
          <w:tcPr>
            <w:tcW w:w="1320" w:type="dxa"/>
            <w:tcBorders>
              <w:top w:val="nil"/>
              <w:left w:val="nil"/>
              <w:bottom w:val="single" w:sz="4" w:space="0" w:color="auto"/>
              <w:right w:val="single" w:sz="4" w:space="0" w:color="auto"/>
            </w:tcBorders>
            <w:noWrap/>
            <w:vAlign w:val="bottom"/>
          </w:tcPr>
          <w:p w:rsidR="00CE1D15" w:rsidRPr="00A43BE5" w:rsidRDefault="00CE1D15" w:rsidP="00CE1D15">
            <w:pPr>
              <w:spacing w:after="0" w:line="240" w:lineRule="auto"/>
              <w:jc w:val="right"/>
              <w:rPr>
                <w:rFonts w:ascii="Trebuchet MS" w:hAnsi="Trebuchet MS" w:cs="Arial"/>
                <w:sz w:val="20"/>
                <w:szCs w:val="20"/>
                <w:lang w:eastAsia="it-IT"/>
              </w:rPr>
            </w:pPr>
            <w:r w:rsidRPr="00A43BE5">
              <w:rPr>
                <w:rFonts w:ascii="Trebuchet MS" w:hAnsi="Trebuchet MS" w:cs="Arial"/>
                <w:sz w:val="20"/>
                <w:szCs w:val="20"/>
                <w:lang w:eastAsia="it-IT"/>
              </w:rPr>
              <w:t>882 €</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i/>
                <w:iCs/>
                <w:sz w:val="20"/>
                <w:szCs w:val="20"/>
                <w:lang w:eastAsia="it-IT"/>
              </w:rPr>
            </w:pPr>
            <w:r w:rsidRPr="00A43BE5">
              <w:rPr>
                <w:rFonts w:ascii="Trebuchet MS" w:hAnsi="Trebuchet MS" w:cs="Arial"/>
                <w:i/>
                <w:iCs/>
                <w:sz w:val="20"/>
                <w:szCs w:val="20"/>
                <w:lang w:eastAsia="it-IT"/>
              </w:rPr>
              <w:t>di cui per farmaci antidiabetici</w:t>
            </w:r>
          </w:p>
        </w:tc>
        <w:tc>
          <w:tcPr>
            <w:tcW w:w="1320" w:type="dxa"/>
            <w:tcBorders>
              <w:top w:val="nil"/>
              <w:left w:val="nil"/>
              <w:bottom w:val="single" w:sz="4" w:space="0" w:color="auto"/>
              <w:right w:val="single" w:sz="4" w:space="0" w:color="auto"/>
            </w:tcBorders>
            <w:noWrap/>
            <w:vAlign w:val="bottom"/>
          </w:tcPr>
          <w:p w:rsidR="00CE1D15" w:rsidRPr="00A43BE5" w:rsidRDefault="00CE1D15" w:rsidP="00CE1D15">
            <w:pPr>
              <w:spacing w:after="0" w:line="240" w:lineRule="auto"/>
              <w:jc w:val="right"/>
              <w:rPr>
                <w:rFonts w:ascii="Trebuchet MS" w:hAnsi="Trebuchet MS" w:cs="Arial"/>
                <w:i/>
                <w:iCs/>
                <w:sz w:val="20"/>
                <w:szCs w:val="20"/>
                <w:lang w:eastAsia="it-IT"/>
              </w:rPr>
            </w:pPr>
            <w:r w:rsidRPr="00A43BE5">
              <w:rPr>
                <w:rFonts w:ascii="Trebuchet MS" w:hAnsi="Trebuchet MS" w:cs="Arial"/>
                <w:i/>
                <w:iCs/>
                <w:sz w:val="20"/>
                <w:szCs w:val="20"/>
                <w:lang w:eastAsia="it-IT"/>
              </w:rPr>
              <w:t>174 € (19,7%)</w:t>
            </w:r>
          </w:p>
        </w:tc>
      </w:tr>
      <w:tr w:rsidR="00CE1D15" w:rsidRPr="00AE6E64" w:rsidTr="00CE1D15">
        <w:trPr>
          <w:trHeight w:val="300"/>
          <w:jc w:val="center"/>
        </w:trPr>
        <w:tc>
          <w:tcPr>
            <w:tcW w:w="396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i/>
                <w:iCs/>
                <w:sz w:val="20"/>
                <w:szCs w:val="20"/>
                <w:lang w:eastAsia="it-IT"/>
              </w:rPr>
            </w:pPr>
            <w:r w:rsidRPr="00A43BE5">
              <w:rPr>
                <w:rFonts w:ascii="Trebuchet MS" w:hAnsi="Trebuchet MS" w:cs="Arial"/>
                <w:i/>
                <w:iCs/>
                <w:sz w:val="20"/>
                <w:szCs w:val="20"/>
                <w:lang w:eastAsia="it-IT"/>
              </w:rPr>
              <w:t>di cui per altri farmaci</w:t>
            </w:r>
          </w:p>
        </w:tc>
        <w:tc>
          <w:tcPr>
            <w:tcW w:w="1320" w:type="dxa"/>
            <w:tcBorders>
              <w:top w:val="nil"/>
              <w:left w:val="nil"/>
              <w:bottom w:val="single" w:sz="4" w:space="0" w:color="auto"/>
              <w:right w:val="single" w:sz="4" w:space="0" w:color="auto"/>
            </w:tcBorders>
            <w:noWrap/>
            <w:vAlign w:val="bottom"/>
          </w:tcPr>
          <w:p w:rsidR="00CE1D15" w:rsidRPr="00A43BE5" w:rsidRDefault="00CE1D15" w:rsidP="00CE1D15">
            <w:pPr>
              <w:spacing w:after="0" w:line="240" w:lineRule="auto"/>
              <w:jc w:val="right"/>
              <w:rPr>
                <w:rFonts w:ascii="Trebuchet MS" w:hAnsi="Trebuchet MS" w:cs="Arial"/>
                <w:i/>
                <w:iCs/>
                <w:sz w:val="20"/>
                <w:szCs w:val="20"/>
                <w:lang w:eastAsia="it-IT"/>
              </w:rPr>
            </w:pPr>
            <w:r w:rsidRPr="00A43BE5">
              <w:rPr>
                <w:rFonts w:ascii="Trebuchet MS" w:hAnsi="Trebuchet MS" w:cs="Arial"/>
                <w:i/>
                <w:iCs/>
                <w:sz w:val="20"/>
                <w:szCs w:val="20"/>
                <w:lang w:eastAsia="it-IT"/>
              </w:rPr>
              <w:t>708 €</w:t>
            </w:r>
          </w:p>
        </w:tc>
      </w:tr>
    </w:tbl>
    <w:p w:rsidR="00CE1D15" w:rsidRDefault="00CE1D15" w:rsidP="00CE1D15">
      <w:pPr>
        <w:pStyle w:val="Nessunaspaziatura1"/>
        <w:jc w:val="center"/>
        <w:rPr>
          <w:rFonts w:ascii="Trebuchet MS" w:hAnsi="Trebuchet MS"/>
        </w:rPr>
      </w:pPr>
    </w:p>
    <w:p w:rsidR="00CE1D15" w:rsidRDefault="00CE1D15" w:rsidP="00CE1D15">
      <w:pPr>
        <w:pStyle w:val="Nessunaspaziatura1"/>
        <w:jc w:val="center"/>
        <w:rPr>
          <w:rFonts w:ascii="Trebuchet MS" w:hAnsi="Trebuchet MS"/>
        </w:rPr>
      </w:pPr>
    </w:p>
    <w:p w:rsidR="00CE1D15" w:rsidRDefault="00CE1D15" w:rsidP="00CE1D15">
      <w:pPr>
        <w:pStyle w:val="Nessunaspaziatura1"/>
        <w:jc w:val="center"/>
        <w:rPr>
          <w:rFonts w:ascii="Trebuchet MS" w:hAnsi="Trebuchet MS"/>
        </w:rPr>
      </w:pPr>
    </w:p>
    <w:p w:rsidR="00CE1D15" w:rsidRPr="00A654DD" w:rsidRDefault="00CE1D15" w:rsidP="00CE1D15">
      <w:pPr>
        <w:pStyle w:val="Nessunaspaziatura1"/>
        <w:jc w:val="center"/>
        <w:rPr>
          <w:rFonts w:ascii="Trebuchet MS" w:hAnsi="Trebuchet MS"/>
          <w:b/>
        </w:rPr>
      </w:pPr>
      <w:r>
        <w:rPr>
          <w:rFonts w:ascii="Trebuchet MS" w:hAnsi="Trebuchet MS"/>
          <w:b/>
        </w:rPr>
        <w:t>Tabella 3</w:t>
      </w:r>
    </w:p>
    <w:p w:rsidR="00CE1D15" w:rsidRPr="00A654DD" w:rsidRDefault="00CE1D15" w:rsidP="00CE1D15">
      <w:pPr>
        <w:pStyle w:val="Nessunaspaziatura1"/>
        <w:jc w:val="center"/>
        <w:rPr>
          <w:rFonts w:ascii="Trebuchet MS" w:hAnsi="Trebuchet MS"/>
          <w:b/>
        </w:rPr>
      </w:pPr>
      <w:r w:rsidRPr="00A654DD">
        <w:rPr>
          <w:rFonts w:ascii="Trebuchet MS" w:hAnsi="Trebuchet MS"/>
          <w:b/>
        </w:rPr>
        <w:t>Caratteristiche demografiche dei pazienti con diabete farmaco-trattato</w:t>
      </w:r>
    </w:p>
    <w:p w:rsidR="00CE1D15" w:rsidRDefault="00CE1D15" w:rsidP="00CE1D15">
      <w:pPr>
        <w:pStyle w:val="Nessunaspaziatura1"/>
        <w:jc w:val="center"/>
        <w:rPr>
          <w:rFonts w:ascii="Trebuchet MS" w:hAnsi="Trebuchet MS"/>
        </w:rPr>
      </w:pPr>
    </w:p>
    <w:tbl>
      <w:tblPr>
        <w:tblW w:w="6460" w:type="dxa"/>
        <w:jc w:val="center"/>
        <w:tblInd w:w="65" w:type="dxa"/>
        <w:tblCellMar>
          <w:left w:w="70" w:type="dxa"/>
          <w:right w:w="70" w:type="dxa"/>
        </w:tblCellMar>
        <w:tblLook w:val="00A0"/>
      </w:tblPr>
      <w:tblGrid>
        <w:gridCol w:w="950"/>
        <w:gridCol w:w="1060"/>
        <w:gridCol w:w="866"/>
        <w:gridCol w:w="1060"/>
        <w:gridCol w:w="866"/>
        <w:gridCol w:w="1060"/>
        <w:gridCol w:w="866"/>
      </w:tblGrid>
      <w:tr w:rsidR="00CE1D15" w:rsidRPr="00AE6E64" w:rsidTr="00CE1D15">
        <w:trPr>
          <w:trHeight w:val="300"/>
          <w:jc w:val="center"/>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800000"/>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Classe d'età</w:t>
            </w:r>
          </w:p>
        </w:tc>
        <w:tc>
          <w:tcPr>
            <w:tcW w:w="184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Femmine</w:t>
            </w:r>
          </w:p>
        </w:tc>
        <w:tc>
          <w:tcPr>
            <w:tcW w:w="184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Maschi</w:t>
            </w:r>
          </w:p>
        </w:tc>
        <w:tc>
          <w:tcPr>
            <w:tcW w:w="1840" w:type="dxa"/>
            <w:gridSpan w:val="2"/>
            <w:tcBorders>
              <w:top w:val="single" w:sz="4" w:space="0" w:color="auto"/>
              <w:left w:val="nil"/>
              <w:bottom w:val="single" w:sz="4" w:space="0" w:color="auto"/>
              <w:right w:val="single" w:sz="4" w:space="0" w:color="000000"/>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Totale</w:t>
            </w:r>
          </w:p>
        </w:tc>
      </w:tr>
      <w:tr w:rsidR="00CE1D15" w:rsidRPr="00AE6E64" w:rsidTr="00CE1D15">
        <w:trPr>
          <w:trHeight w:val="600"/>
          <w:jc w:val="center"/>
        </w:trPr>
        <w:tc>
          <w:tcPr>
            <w:tcW w:w="940" w:type="dxa"/>
            <w:vMerge/>
            <w:tcBorders>
              <w:top w:val="single" w:sz="4" w:space="0" w:color="auto"/>
              <w:left w:val="single" w:sz="4" w:space="0" w:color="auto"/>
              <w:bottom w:val="single" w:sz="4" w:space="0" w:color="000000"/>
              <w:right w:val="single" w:sz="4" w:space="0" w:color="auto"/>
            </w:tcBorders>
            <w:vAlign w:val="center"/>
          </w:tcPr>
          <w:p w:rsidR="00CE1D15" w:rsidRPr="00A43BE5" w:rsidRDefault="00CE1D15" w:rsidP="00CE1D15">
            <w:pPr>
              <w:spacing w:after="0" w:line="240" w:lineRule="auto"/>
              <w:rPr>
                <w:rFonts w:ascii="Trebuchet MS" w:hAnsi="Trebuchet MS" w:cs="Arial"/>
                <w:color w:val="FFFFFF"/>
                <w:lang w:eastAsia="it-IT"/>
              </w:rPr>
            </w:pPr>
          </w:p>
        </w:tc>
        <w:tc>
          <w:tcPr>
            <w:tcW w:w="10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78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c>
          <w:tcPr>
            <w:tcW w:w="10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78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c>
          <w:tcPr>
            <w:tcW w:w="106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N</w:t>
            </w:r>
          </w:p>
        </w:tc>
        <w:tc>
          <w:tcPr>
            <w:tcW w:w="780" w:type="dxa"/>
            <w:tcBorders>
              <w:top w:val="nil"/>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lang w:eastAsia="it-IT"/>
              </w:rPr>
            </w:pPr>
            <w:r w:rsidRPr="00A43BE5">
              <w:rPr>
                <w:rFonts w:ascii="Trebuchet MS" w:hAnsi="Trebuchet MS" w:cs="Arial"/>
                <w:color w:val="FFFFFF"/>
                <w:lang w:eastAsia="it-IT"/>
              </w:rPr>
              <w:t>%</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0-19</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222</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0,72</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269</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0,93</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491</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0,82</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20-34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509</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1,64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474</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1,64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983</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1,64</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35-49</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1.692</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5,46</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2.573</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8,93</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4.265</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7,13</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50-64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8.344</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26,94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10.157</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35,23</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18.501</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30,94</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65-79</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14.414</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46,54</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12.561</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43,57</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26.975</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45,11</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lang w:eastAsia="it-IT"/>
              </w:rPr>
            </w:pPr>
            <w:r w:rsidRPr="00A43BE5">
              <w:rPr>
                <w:rFonts w:ascii="Trebuchet MS" w:hAnsi="Trebuchet MS" w:cs="Arial"/>
                <w:color w:val="000000"/>
                <w:lang w:eastAsia="it-IT"/>
              </w:rPr>
              <w:t>&gt;=80</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5.793</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18,70</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2.793</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9,69</w:t>
            </w:r>
          </w:p>
        </w:tc>
        <w:tc>
          <w:tcPr>
            <w:tcW w:w="106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8.586</w:t>
            </w:r>
          </w:p>
        </w:tc>
        <w:tc>
          <w:tcPr>
            <w:tcW w:w="780"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lang w:eastAsia="it-IT"/>
              </w:rPr>
            </w:pPr>
            <w:r w:rsidRPr="00A43BE5">
              <w:rPr>
                <w:rFonts w:ascii="Trebuchet MS" w:hAnsi="Trebuchet MS" w:cs="Arial"/>
                <w:color w:val="000000"/>
                <w:lang w:eastAsia="it-IT"/>
              </w:rPr>
              <w:t>14,36</w:t>
            </w:r>
          </w:p>
        </w:tc>
      </w:tr>
      <w:tr w:rsidR="00CE1D15" w:rsidRPr="00AE6E64" w:rsidTr="00CE1D15">
        <w:trPr>
          <w:trHeight w:val="300"/>
          <w:jc w:val="center"/>
        </w:trPr>
        <w:tc>
          <w:tcPr>
            <w:tcW w:w="940" w:type="dxa"/>
            <w:tcBorders>
              <w:top w:val="nil"/>
              <w:left w:val="single" w:sz="4" w:space="0" w:color="auto"/>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rPr>
                <w:rFonts w:ascii="Trebuchet MS" w:hAnsi="Trebuchet MS" w:cs="Arial"/>
                <w:b/>
                <w:bCs/>
                <w:color w:val="000000"/>
                <w:lang w:eastAsia="it-IT"/>
              </w:rPr>
            </w:pPr>
            <w:r w:rsidRPr="00A43BE5">
              <w:rPr>
                <w:rFonts w:ascii="Trebuchet MS" w:hAnsi="Trebuchet MS" w:cs="Arial"/>
                <w:b/>
                <w:bCs/>
                <w:color w:val="000000"/>
                <w:lang w:eastAsia="it-IT"/>
              </w:rPr>
              <w:t>TOTALE</w:t>
            </w:r>
          </w:p>
        </w:tc>
        <w:tc>
          <w:tcPr>
            <w:tcW w:w="10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30.974</w:t>
            </w:r>
          </w:p>
        </w:tc>
        <w:tc>
          <w:tcPr>
            <w:tcW w:w="78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100,00</w:t>
            </w:r>
          </w:p>
        </w:tc>
        <w:tc>
          <w:tcPr>
            <w:tcW w:w="10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28.827</w:t>
            </w:r>
          </w:p>
        </w:tc>
        <w:tc>
          <w:tcPr>
            <w:tcW w:w="78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100,00</w:t>
            </w:r>
          </w:p>
        </w:tc>
        <w:tc>
          <w:tcPr>
            <w:tcW w:w="106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59.801</w:t>
            </w:r>
          </w:p>
        </w:tc>
        <w:tc>
          <w:tcPr>
            <w:tcW w:w="780"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lang w:eastAsia="it-IT"/>
              </w:rPr>
            </w:pPr>
            <w:r w:rsidRPr="00A43BE5">
              <w:rPr>
                <w:rFonts w:ascii="Trebuchet MS" w:hAnsi="Trebuchet MS" w:cs="Arial"/>
                <w:b/>
                <w:bCs/>
                <w:color w:val="000000"/>
                <w:lang w:eastAsia="it-IT"/>
              </w:rPr>
              <w:t>100,00</w:t>
            </w:r>
          </w:p>
        </w:tc>
      </w:tr>
    </w:tbl>
    <w:p w:rsidR="00CE1D15" w:rsidRDefault="00CE1D15" w:rsidP="00CE1D15">
      <w:pPr>
        <w:pStyle w:val="Nessunaspaziatura1"/>
        <w:jc w:val="center"/>
        <w:rPr>
          <w:rFonts w:ascii="Trebuchet MS" w:hAnsi="Trebuchet MS"/>
        </w:rPr>
      </w:pPr>
    </w:p>
    <w:p w:rsidR="00CE1D15" w:rsidRDefault="00CE1D15" w:rsidP="00CE1D15">
      <w:pPr>
        <w:rPr>
          <w:rFonts w:ascii="Trebuchet MS" w:hAnsi="Trebuchet MS"/>
        </w:rPr>
      </w:pPr>
    </w:p>
    <w:p w:rsidR="00CE1D15" w:rsidRDefault="00CE1D15" w:rsidP="00CE1D15">
      <w:pPr>
        <w:pStyle w:val="Nessunaspaziatura1"/>
        <w:jc w:val="center"/>
        <w:rPr>
          <w:rFonts w:ascii="Trebuchet MS" w:hAnsi="Trebuchet MS"/>
        </w:rPr>
      </w:pPr>
    </w:p>
    <w:p w:rsidR="00CE1D15" w:rsidRDefault="00CE1D15" w:rsidP="00CE1D15">
      <w:pPr>
        <w:pStyle w:val="Nessunaspaziatura1"/>
        <w:jc w:val="center"/>
        <w:rPr>
          <w:rFonts w:ascii="Trebuchet MS" w:hAnsi="Trebuchet MS"/>
        </w:rPr>
      </w:pPr>
    </w:p>
    <w:p w:rsidR="00CE1D15" w:rsidRPr="00A654DD" w:rsidRDefault="00CE1D15" w:rsidP="00CE1D15">
      <w:pPr>
        <w:jc w:val="center"/>
      </w:pPr>
      <w:r>
        <w:rPr>
          <w:rFonts w:ascii="Trebuchet MS" w:hAnsi="Trebuchet MS"/>
        </w:rPr>
        <w:br w:type="page"/>
      </w:r>
      <w:r w:rsidRPr="00A654DD">
        <w:rPr>
          <w:rFonts w:ascii="Trebuchet MS" w:hAnsi="Trebuchet MS"/>
          <w:b/>
        </w:rPr>
        <w:lastRenderedPageBreak/>
        <w:t>Tabella 4</w:t>
      </w:r>
    </w:p>
    <w:p w:rsidR="00CE1D15" w:rsidRPr="00A654DD" w:rsidRDefault="00CE1D15" w:rsidP="00CE1D15">
      <w:pPr>
        <w:pStyle w:val="Nessunaspaziatura1"/>
        <w:jc w:val="center"/>
        <w:rPr>
          <w:rFonts w:ascii="Trebuchet MS" w:hAnsi="Trebuchet MS"/>
          <w:b/>
        </w:rPr>
      </w:pPr>
      <w:r w:rsidRPr="00A654DD">
        <w:rPr>
          <w:rFonts w:ascii="Trebuchet MS" w:hAnsi="Trebuchet MS"/>
          <w:b/>
        </w:rPr>
        <w:t>Consumi e costi dei farmaci antidiabetici per sesso e classi di età</w:t>
      </w:r>
    </w:p>
    <w:p w:rsidR="00CE1D15" w:rsidRDefault="00CE1D15" w:rsidP="00CE1D15">
      <w:pPr>
        <w:pStyle w:val="Nessunaspaziatura1"/>
        <w:jc w:val="center"/>
        <w:rPr>
          <w:rFonts w:ascii="Trebuchet MS" w:hAnsi="Trebuchet MS"/>
        </w:rPr>
      </w:pPr>
    </w:p>
    <w:tbl>
      <w:tblPr>
        <w:tblW w:w="0" w:type="auto"/>
        <w:tblLayout w:type="fixed"/>
        <w:tblCellMar>
          <w:left w:w="70" w:type="dxa"/>
          <w:right w:w="70" w:type="dxa"/>
        </w:tblCellMar>
        <w:tblLook w:val="00A0"/>
      </w:tblPr>
      <w:tblGrid>
        <w:gridCol w:w="954"/>
        <w:gridCol w:w="817"/>
        <w:gridCol w:w="851"/>
        <w:gridCol w:w="2561"/>
        <w:gridCol w:w="841"/>
        <w:gridCol w:w="1703"/>
        <w:gridCol w:w="2051"/>
      </w:tblGrid>
      <w:tr w:rsidR="00CE1D15" w:rsidRPr="00AE6E64" w:rsidTr="00CE1D15">
        <w:trPr>
          <w:trHeight w:val="300"/>
        </w:trPr>
        <w:tc>
          <w:tcPr>
            <w:tcW w:w="954" w:type="dxa"/>
            <w:tcBorders>
              <w:top w:val="single" w:sz="4" w:space="0" w:color="auto"/>
              <w:left w:val="single" w:sz="4" w:space="0" w:color="auto"/>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Classe d'età</w:t>
            </w:r>
          </w:p>
        </w:tc>
        <w:tc>
          <w:tcPr>
            <w:tcW w:w="817"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Sesso</w:t>
            </w:r>
          </w:p>
        </w:tc>
        <w:tc>
          <w:tcPr>
            <w:tcW w:w="851"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Trattati</w:t>
            </w:r>
          </w:p>
        </w:tc>
        <w:tc>
          <w:tcPr>
            <w:tcW w:w="2561"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Prevalenza del diabete farmaco trattato</w:t>
            </w:r>
          </w:p>
        </w:tc>
        <w:tc>
          <w:tcPr>
            <w:tcW w:w="841"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 Spesa</w:t>
            </w:r>
          </w:p>
        </w:tc>
        <w:tc>
          <w:tcPr>
            <w:tcW w:w="1703"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Spesa media per trattato</w:t>
            </w:r>
          </w:p>
        </w:tc>
        <w:tc>
          <w:tcPr>
            <w:tcW w:w="2051" w:type="dxa"/>
            <w:tcBorders>
              <w:top w:val="single" w:sz="4" w:space="0" w:color="auto"/>
              <w:left w:val="nil"/>
              <w:bottom w:val="single" w:sz="4" w:space="0" w:color="auto"/>
              <w:right w:val="single" w:sz="4" w:space="0" w:color="auto"/>
            </w:tcBorders>
            <w:shd w:val="clear" w:color="000000" w:fill="800000"/>
            <w:noWrap/>
            <w:vAlign w:val="center"/>
          </w:tcPr>
          <w:p w:rsidR="00CE1D15" w:rsidRPr="00A43BE5" w:rsidRDefault="00CE1D15" w:rsidP="00CE1D15">
            <w:pPr>
              <w:spacing w:after="0" w:line="240" w:lineRule="auto"/>
              <w:jc w:val="center"/>
              <w:rPr>
                <w:rFonts w:ascii="Trebuchet MS" w:hAnsi="Trebuchet MS" w:cs="Arial"/>
                <w:color w:val="FFFFFF"/>
                <w:sz w:val="20"/>
                <w:szCs w:val="20"/>
                <w:lang w:eastAsia="it-IT"/>
              </w:rPr>
            </w:pPr>
            <w:r w:rsidRPr="00A43BE5">
              <w:rPr>
                <w:rFonts w:ascii="Trebuchet MS" w:hAnsi="Trebuchet MS" w:cs="Arial"/>
                <w:color w:val="FFFFFF"/>
                <w:sz w:val="20"/>
                <w:szCs w:val="20"/>
                <w:lang w:eastAsia="it-IT"/>
              </w:rPr>
              <w:t>N. medio pezzi per trattato</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0-19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222</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0,2%</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0,66</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310,79</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11,0</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0-19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269</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0,2%</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0,84</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326,27</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11,6</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20-34</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509</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0,5%</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1,19</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243,08</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7,4</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20-34</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474</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0,5%</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1,69</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370,40</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10,2</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35-49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1.692</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1,4%</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3,05</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187,20</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10,0</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35-49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2.573</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2,3%</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4,19</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169,19</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10,3</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50-64</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8.344</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8,8%</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14,80</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184,34</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13,4</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50-64</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10.157</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11,4%</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16,41</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167,86</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12,7</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65-79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14.414</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22,3%</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26,11</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188,26</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14,0</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65-79</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12.561</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22,6%</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19,37</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160,28</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12,9</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&gt;=80</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F</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5.793</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22,2%</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8,18</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146,77</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11,4</w:t>
            </w:r>
          </w:p>
        </w:tc>
      </w:tr>
      <w:tr w:rsidR="00CE1D15" w:rsidRPr="00AE6E64" w:rsidTr="00CE1D15">
        <w:trPr>
          <w:trHeight w:val="300"/>
        </w:trPr>
        <w:tc>
          <w:tcPr>
            <w:tcW w:w="954" w:type="dxa"/>
            <w:tcBorders>
              <w:top w:val="nil"/>
              <w:left w:val="single" w:sz="4" w:space="0" w:color="auto"/>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&gt;=80</w:t>
            </w:r>
          </w:p>
        </w:tc>
        <w:tc>
          <w:tcPr>
            <w:tcW w:w="817"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M</w:t>
            </w:r>
          </w:p>
        </w:tc>
        <w:tc>
          <w:tcPr>
            <w:tcW w:w="8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2.793</w:t>
            </w:r>
          </w:p>
        </w:tc>
        <w:tc>
          <w:tcPr>
            <w:tcW w:w="256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19,6%</w:t>
            </w:r>
          </w:p>
        </w:tc>
        <w:tc>
          <w:tcPr>
            <w:tcW w:w="84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3,49</w:t>
            </w:r>
          </w:p>
        </w:tc>
        <w:tc>
          <w:tcPr>
            <w:tcW w:w="1703"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129,91</w:t>
            </w:r>
          </w:p>
        </w:tc>
        <w:tc>
          <w:tcPr>
            <w:tcW w:w="2051" w:type="dxa"/>
            <w:tcBorders>
              <w:top w:val="nil"/>
              <w:left w:val="nil"/>
              <w:bottom w:val="single" w:sz="4" w:space="0" w:color="auto"/>
              <w:right w:val="single" w:sz="4" w:space="0" w:color="auto"/>
            </w:tcBorders>
            <w:vAlign w:val="bottom"/>
          </w:tcPr>
          <w:p w:rsidR="00CE1D15" w:rsidRPr="00A43BE5" w:rsidRDefault="00CE1D15" w:rsidP="00CE1D15">
            <w:pPr>
              <w:spacing w:after="0" w:line="240" w:lineRule="auto"/>
              <w:jc w:val="right"/>
              <w:rPr>
                <w:rFonts w:ascii="Trebuchet MS" w:hAnsi="Trebuchet MS" w:cs="Arial"/>
                <w:color w:val="000000"/>
                <w:sz w:val="20"/>
                <w:szCs w:val="20"/>
                <w:lang w:eastAsia="it-IT"/>
              </w:rPr>
            </w:pPr>
            <w:r w:rsidRPr="00A43BE5">
              <w:rPr>
                <w:rFonts w:ascii="Trebuchet MS" w:hAnsi="Trebuchet MS" w:cs="Arial"/>
                <w:color w:val="000000"/>
                <w:sz w:val="20"/>
                <w:szCs w:val="20"/>
                <w:lang w:eastAsia="it-IT"/>
              </w:rPr>
              <w:t>10,7</w:t>
            </w:r>
          </w:p>
        </w:tc>
      </w:tr>
      <w:tr w:rsidR="00CE1D15" w:rsidRPr="00AE6E64" w:rsidTr="00CE1D15">
        <w:trPr>
          <w:trHeight w:val="300"/>
        </w:trPr>
        <w:tc>
          <w:tcPr>
            <w:tcW w:w="954" w:type="dxa"/>
            <w:vMerge w:val="restart"/>
            <w:tcBorders>
              <w:top w:val="nil"/>
              <w:left w:val="single" w:sz="4" w:space="0" w:color="auto"/>
              <w:bottom w:val="single" w:sz="4" w:space="0" w:color="auto"/>
              <w:right w:val="single" w:sz="4" w:space="0" w:color="auto"/>
            </w:tcBorders>
            <w:shd w:val="clear" w:color="000000" w:fill="A5A5A5"/>
            <w:noWrap/>
            <w:vAlign w:val="center"/>
          </w:tcPr>
          <w:p w:rsidR="00CE1D15" w:rsidRPr="00A43BE5" w:rsidRDefault="00CE1D15" w:rsidP="00CE1D15">
            <w:pPr>
              <w:spacing w:after="0" w:line="240" w:lineRule="auto"/>
              <w:jc w:val="center"/>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Totale</w:t>
            </w:r>
          </w:p>
        </w:tc>
        <w:tc>
          <w:tcPr>
            <w:tcW w:w="817"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F</w:t>
            </w:r>
          </w:p>
        </w:tc>
        <w:tc>
          <w:tcPr>
            <w:tcW w:w="85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30.974</w:t>
            </w:r>
          </w:p>
        </w:tc>
        <w:tc>
          <w:tcPr>
            <w:tcW w:w="256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6,0%</w:t>
            </w:r>
          </w:p>
        </w:tc>
        <w:tc>
          <w:tcPr>
            <w:tcW w:w="84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54,0</w:t>
            </w:r>
          </w:p>
        </w:tc>
        <w:tc>
          <w:tcPr>
            <w:tcW w:w="1703"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181,2</w:t>
            </w:r>
          </w:p>
        </w:tc>
        <w:tc>
          <w:tcPr>
            <w:tcW w:w="205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13,0</w:t>
            </w:r>
          </w:p>
        </w:tc>
      </w:tr>
      <w:tr w:rsidR="00CE1D15" w:rsidRPr="00AE6E64" w:rsidTr="00CE1D15">
        <w:trPr>
          <w:trHeight w:val="300"/>
        </w:trPr>
        <w:tc>
          <w:tcPr>
            <w:tcW w:w="954" w:type="dxa"/>
            <w:vMerge/>
            <w:tcBorders>
              <w:top w:val="nil"/>
              <w:left w:val="single" w:sz="4" w:space="0" w:color="auto"/>
              <w:bottom w:val="single" w:sz="4" w:space="0" w:color="auto"/>
              <w:right w:val="single" w:sz="4" w:space="0" w:color="auto"/>
            </w:tcBorders>
            <w:vAlign w:val="center"/>
          </w:tcPr>
          <w:p w:rsidR="00CE1D15" w:rsidRPr="00A43BE5" w:rsidRDefault="00CE1D15" w:rsidP="00CE1D15">
            <w:pPr>
              <w:spacing w:after="0" w:line="240" w:lineRule="auto"/>
              <w:rPr>
                <w:rFonts w:ascii="Trebuchet MS" w:hAnsi="Trebuchet MS" w:cs="Arial"/>
                <w:b/>
                <w:bCs/>
                <w:color w:val="000000"/>
                <w:sz w:val="20"/>
                <w:szCs w:val="20"/>
                <w:lang w:eastAsia="it-IT"/>
              </w:rPr>
            </w:pPr>
          </w:p>
        </w:tc>
        <w:tc>
          <w:tcPr>
            <w:tcW w:w="817"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M</w:t>
            </w:r>
          </w:p>
        </w:tc>
        <w:tc>
          <w:tcPr>
            <w:tcW w:w="85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28.827</w:t>
            </w:r>
          </w:p>
        </w:tc>
        <w:tc>
          <w:tcPr>
            <w:tcW w:w="256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5,9%</w:t>
            </w:r>
          </w:p>
        </w:tc>
        <w:tc>
          <w:tcPr>
            <w:tcW w:w="84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46,0</w:t>
            </w:r>
          </w:p>
        </w:tc>
        <w:tc>
          <w:tcPr>
            <w:tcW w:w="1703"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165,8</w:t>
            </w:r>
          </w:p>
        </w:tc>
        <w:tc>
          <w:tcPr>
            <w:tcW w:w="205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12,3</w:t>
            </w:r>
          </w:p>
        </w:tc>
      </w:tr>
      <w:tr w:rsidR="00CE1D15" w:rsidRPr="00AE6E64" w:rsidTr="00CE1D15">
        <w:trPr>
          <w:trHeight w:val="300"/>
        </w:trPr>
        <w:tc>
          <w:tcPr>
            <w:tcW w:w="954" w:type="dxa"/>
            <w:vMerge/>
            <w:tcBorders>
              <w:top w:val="nil"/>
              <w:left w:val="single" w:sz="4" w:space="0" w:color="auto"/>
              <w:bottom w:val="single" w:sz="4" w:space="0" w:color="auto"/>
              <w:right w:val="single" w:sz="4" w:space="0" w:color="auto"/>
            </w:tcBorders>
            <w:vAlign w:val="center"/>
          </w:tcPr>
          <w:p w:rsidR="00CE1D15" w:rsidRPr="00A43BE5" w:rsidRDefault="00CE1D15" w:rsidP="00CE1D15">
            <w:pPr>
              <w:spacing w:after="0" w:line="240" w:lineRule="auto"/>
              <w:rPr>
                <w:rFonts w:ascii="Trebuchet MS" w:hAnsi="Trebuchet MS" w:cs="Arial"/>
                <w:b/>
                <w:bCs/>
                <w:color w:val="000000"/>
                <w:sz w:val="20"/>
                <w:szCs w:val="20"/>
                <w:lang w:eastAsia="it-IT"/>
              </w:rPr>
            </w:pPr>
          </w:p>
        </w:tc>
        <w:tc>
          <w:tcPr>
            <w:tcW w:w="817"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Totale</w:t>
            </w:r>
          </w:p>
        </w:tc>
        <w:tc>
          <w:tcPr>
            <w:tcW w:w="851"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59.801</w:t>
            </w:r>
          </w:p>
        </w:tc>
        <w:tc>
          <w:tcPr>
            <w:tcW w:w="2561"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5,9%</w:t>
            </w:r>
          </w:p>
        </w:tc>
        <w:tc>
          <w:tcPr>
            <w:tcW w:w="841" w:type="dxa"/>
            <w:tcBorders>
              <w:top w:val="nil"/>
              <w:left w:val="nil"/>
              <w:bottom w:val="single" w:sz="4" w:space="0" w:color="auto"/>
              <w:right w:val="single" w:sz="4" w:space="0" w:color="auto"/>
            </w:tcBorders>
            <w:shd w:val="clear" w:color="000000" w:fill="A5A5A5"/>
            <w:noWrap/>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100,00</w:t>
            </w:r>
          </w:p>
        </w:tc>
        <w:tc>
          <w:tcPr>
            <w:tcW w:w="1703"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173,8</w:t>
            </w:r>
          </w:p>
        </w:tc>
        <w:tc>
          <w:tcPr>
            <w:tcW w:w="2051" w:type="dxa"/>
            <w:tcBorders>
              <w:top w:val="nil"/>
              <w:left w:val="nil"/>
              <w:bottom w:val="single" w:sz="4" w:space="0" w:color="auto"/>
              <w:right w:val="single" w:sz="4" w:space="0" w:color="auto"/>
            </w:tcBorders>
            <w:shd w:val="clear" w:color="000000" w:fill="A5A5A5"/>
            <w:vAlign w:val="bottom"/>
          </w:tcPr>
          <w:p w:rsidR="00CE1D15" w:rsidRPr="00A43BE5" w:rsidRDefault="00CE1D15" w:rsidP="00CE1D15">
            <w:pPr>
              <w:spacing w:after="0" w:line="240" w:lineRule="auto"/>
              <w:jc w:val="right"/>
              <w:rPr>
                <w:rFonts w:ascii="Trebuchet MS" w:hAnsi="Trebuchet MS" w:cs="Arial"/>
                <w:b/>
                <w:bCs/>
                <w:color w:val="000000"/>
                <w:sz w:val="20"/>
                <w:szCs w:val="20"/>
                <w:lang w:eastAsia="it-IT"/>
              </w:rPr>
            </w:pPr>
            <w:r w:rsidRPr="00A43BE5">
              <w:rPr>
                <w:rFonts w:ascii="Trebuchet MS" w:hAnsi="Trebuchet MS" w:cs="Arial"/>
                <w:b/>
                <w:bCs/>
                <w:color w:val="000000"/>
                <w:sz w:val="20"/>
                <w:szCs w:val="20"/>
                <w:lang w:eastAsia="it-IT"/>
              </w:rPr>
              <w:t>12,7</w:t>
            </w:r>
          </w:p>
        </w:tc>
      </w:tr>
    </w:tbl>
    <w:p w:rsidR="00CE1D15" w:rsidRDefault="00CE1D15" w:rsidP="00CE1D15">
      <w:pPr>
        <w:pStyle w:val="Nessunaspaziatura1"/>
        <w:jc w:val="center"/>
        <w:rPr>
          <w:rFonts w:ascii="Trebuchet MS" w:hAnsi="Trebuchet MS"/>
        </w:rPr>
      </w:pPr>
    </w:p>
    <w:p w:rsidR="00CE1D15" w:rsidRDefault="00CE1D15" w:rsidP="00CE1D15">
      <w:pPr>
        <w:pStyle w:val="Nessunaspaziatura1"/>
        <w:jc w:val="center"/>
        <w:rPr>
          <w:rFonts w:ascii="Trebuchet MS" w:hAnsi="Trebuchet MS"/>
        </w:rPr>
      </w:pPr>
      <w:r w:rsidRPr="00A654DD">
        <w:rPr>
          <w:rFonts w:ascii="Trebuchet MS" w:hAnsi="Trebuchet MS"/>
          <w:b/>
        </w:rPr>
        <w:tab/>
      </w:r>
    </w:p>
    <w:p w:rsidR="00CE1D15" w:rsidRPr="00A654DD" w:rsidRDefault="00CE1D15" w:rsidP="00CE1D15">
      <w:pPr>
        <w:pStyle w:val="Nessunaspaziatura1"/>
        <w:jc w:val="center"/>
        <w:rPr>
          <w:rFonts w:ascii="Trebuchet MS" w:hAnsi="Trebuchet MS"/>
          <w:b/>
        </w:rPr>
      </w:pPr>
      <w:r>
        <w:rPr>
          <w:rFonts w:ascii="Trebuchet MS" w:hAnsi="Trebuchet MS"/>
        </w:rPr>
        <w:t xml:space="preserve"> </w:t>
      </w:r>
      <w:r>
        <w:rPr>
          <w:rFonts w:ascii="Trebuchet MS" w:hAnsi="Trebuchet MS"/>
          <w:b/>
        </w:rPr>
        <w:t>Grafico 2</w:t>
      </w:r>
    </w:p>
    <w:p w:rsidR="00CE1D15" w:rsidRPr="00A654DD" w:rsidRDefault="00CE1D15" w:rsidP="00CE1D15">
      <w:pPr>
        <w:pStyle w:val="Nessunaspaziatura1"/>
        <w:jc w:val="center"/>
        <w:rPr>
          <w:rFonts w:ascii="Trebuchet MS" w:hAnsi="Trebuchet MS"/>
          <w:b/>
        </w:rPr>
      </w:pPr>
      <w:r w:rsidRPr="00A654DD">
        <w:rPr>
          <w:rFonts w:ascii="Trebuchet MS" w:hAnsi="Trebuchet MS"/>
          <w:b/>
        </w:rPr>
        <w:t>Prevalenza dei diabete farmaco-trattato e spesa per antidiabetici, per sesso e classi di età</w:t>
      </w:r>
    </w:p>
    <w:p w:rsidR="00CE1D15" w:rsidRDefault="00517036" w:rsidP="00CE1D15">
      <w:pPr>
        <w:pStyle w:val="Nessunaspaziatura1"/>
        <w:jc w:val="center"/>
        <w:rPr>
          <w:rFonts w:ascii="Trebuchet MS" w:hAnsi="Trebuchet MS"/>
        </w:rPr>
      </w:pPr>
      <w:r>
        <w:rPr>
          <w:rFonts w:ascii="Trebuchet MS" w:hAnsi="Trebuchet MS"/>
          <w:noProof/>
          <w:lang w:eastAsia="it-IT"/>
        </w:rPr>
        <w:drawing>
          <wp:inline distT="0" distB="0" distL="0" distR="0">
            <wp:extent cx="5954543" cy="3297236"/>
            <wp:effectExtent l="12192" t="6096" r="5440" b="1843"/>
            <wp:docPr id="24" name="Gra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E1D15" w:rsidRDefault="00CE1D15" w:rsidP="00CE1D15">
      <w:pPr>
        <w:pStyle w:val="Nessunaspaziatura1"/>
        <w:jc w:val="center"/>
        <w:rPr>
          <w:rFonts w:ascii="Trebuchet MS" w:hAnsi="Trebuchet MS"/>
        </w:rPr>
      </w:pPr>
    </w:p>
    <w:p w:rsidR="00CE1D15" w:rsidRPr="00607E54" w:rsidRDefault="00CE1D15" w:rsidP="00CE1D15">
      <w:pPr>
        <w:pStyle w:val="Nessunaspaziatura1"/>
        <w:tabs>
          <w:tab w:val="left" w:pos="3918"/>
          <w:tab w:val="center" w:pos="4819"/>
        </w:tabs>
        <w:jc w:val="center"/>
        <w:rPr>
          <w:rFonts w:ascii="Trebuchet MS" w:hAnsi="Trebuchet MS"/>
          <w:b/>
        </w:rPr>
      </w:pPr>
      <w:r>
        <w:br w:type="page"/>
      </w:r>
      <w:r>
        <w:rPr>
          <w:rFonts w:ascii="Trebuchet MS" w:hAnsi="Trebuchet MS"/>
          <w:b/>
        </w:rPr>
        <w:lastRenderedPageBreak/>
        <w:t>Grafico 3</w:t>
      </w:r>
    </w:p>
    <w:p w:rsidR="00CE1D15" w:rsidRDefault="00CE1D15" w:rsidP="00CE1D15">
      <w:pPr>
        <w:pStyle w:val="Nessunaspaziatura1"/>
        <w:tabs>
          <w:tab w:val="left" w:pos="3918"/>
          <w:tab w:val="center" w:pos="4819"/>
        </w:tabs>
        <w:jc w:val="center"/>
        <w:rPr>
          <w:rFonts w:ascii="Trebuchet MS" w:hAnsi="Trebuchet MS"/>
          <w:b/>
        </w:rPr>
      </w:pPr>
      <w:r w:rsidRPr="00607E54">
        <w:rPr>
          <w:rFonts w:ascii="Trebuchet MS" w:hAnsi="Trebuchet MS"/>
          <w:b/>
        </w:rPr>
        <w:t>Distribuzione della tipologia di trattamento del diabete</w:t>
      </w:r>
    </w:p>
    <w:p w:rsidR="00CE1D15" w:rsidRPr="00607E54" w:rsidRDefault="00CE1D15" w:rsidP="00CE1D15">
      <w:pPr>
        <w:pStyle w:val="Nessunaspaziatura1"/>
        <w:tabs>
          <w:tab w:val="left" w:pos="3918"/>
          <w:tab w:val="center" w:pos="4819"/>
        </w:tabs>
        <w:jc w:val="center"/>
        <w:rPr>
          <w:rFonts w:ascii="Trebuchet MS" w:hAnsi="Trebuchet MS"/>
          <w:b/>
        </w:rPr>
      </w:pPr>
      <w:r>
        <w:rPr>
          <w:rFonts w:ascii="Trebuchet MS" w:hAnsi="Trebuchet MS"/>
          <w:b/>
        </w:rPr>
        <w:t>nelle varie fasce di età</w:t>
      </w:r>
    </w:p>
    <w:p w:rsidR="00CE1D15" w:rsidRPr="00A654DD" w:rsidRDefault="00517036" w:rsidP="00CE1D15">
      <w:pPr>
        <w:pStyle w:val="Nessunaspaziatura1"/>
        <w:jc w:val="center"/>
        <w:rPr>
          <w:rFonts w:ascii="Trebuchet MS" w:hAnsi="Trebuchet MS"/>
          <w:b/>
        </w:rPr>
      </w:pPr>
      <w:r>
        <w:rPr>
          <w:rFonts w:ascii="Trebuchet MS" w:hAnsi="Trebuchet MS"/>
          <w:noProof/>
          <w:lang w:eastAsia="it-IT"/>
        </w:rPr>
        <w:drawing>
          <wp:inline distT="0" distB="0" distL="0" distR="0">
            <wp:extent cx="6258350" cy="2232279"/>
            <wp:effectExtent l="12192" t="6096" r="6433" b="0"/>
            <wp:docPr id="25" name="Gra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CE1D15">
        <w:rPr>
          <w:rFonts w:ascii="Trebuchet MS" w:hAnsi="Trebuchet MS"/>
          <w:b/>
        </w:rPr>
        <w:br w:type="page"/>
      </w:r>
      <w:r w:rsidR="00CE1D15">
        <w:rPr>
          <w:rFonts w:ascii="Trebuchet MS" w:hAnsi="Trebuchet MS"/>
          <w:b/>
        </w:rPr>
        <w:lastRenderedPageBreak/>
        <w:t>Tabella 5</w:t>
      </w:r>
    </w:p>
    <w:p w:rsidR="00CE1D15" w:rsidRPr="00A654DD" w:rsidRDefault="00CE1D15" w:rsidP="00CE1D15">
      <w:pPr>
        <w:pStyle w:val="Nessunaspaziatura1"/>
        <w:jc w:val="center"/>
        <w:rPr>
          <w:rFonts w:ascii="Trebuchet MS" w:hAnsi="Trebuchet MS"/>
          <w:b/>
        </w:rPr>
      </w:pPr>
      <w:r w:rsidRPr="00A654DD">
        <w:rPr>
          <w:rFonts w:ascii="Trebuchet MS" w:hAnsi="Trebuchet MS"/>
          <w:b/>
        </w:rPr>
        <w:t>Consumi e spesa di farmaci antidiabetici per principio attivo</w:t>
      </w:r>
    </w:p>
    <w:p w:rsidR="00CE1D15" w:rsidRDefault="00CE1D15" w:rsidP="00CE1D15">
      <w:pPr>
        <w:pStyle w:val="Nessunaspaziatura1"/>
        <w:jc w:val="center"/>
        <w:rPr>
          <w:rFonts w:ascii="Trebuchet MS" w:hAnsi="Trebuchet MS"/>
        </w:rPr>
      </w:pPr>
    </w:p>
    <w:tbl>
      <w:tblPr>
        <w:tblW w:w="5000" w:type="pct"/>
        <w:tblLayout w:type="fixed"/>
        <w:tblCellMar>
          <w:left w:w="70" w:type="dxa"/>
          <w:right w:w="70" w:type="dxa"/>
        </w:tblCellMar>
        <w:tblLook w:val="00A0"/>
      </w:tblPr>
      <w:tblGrid>
        <w:gridCol w:w="1034"/>
        <w:gridCol w:w="2888"/>
        <w:gridCol w:w="826"/>
        <w:gridCol w:w="689"/>
        <w:gridCol w:w="687"/>
        <w:gridCol w:w="1240"/>
        <w:gridCol w:w="1100"/>
        <w:gridCol w:w="1031"/>
      </w:tblGrid>
      <w:tr w:rsidR="00CE1D15" w:rsidRPr="00AE6E64" w:rsidTr="00CE1D15">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ATC</w:t>
            </w:r>
          </w:p>
        </w:tc>
        <w:tc>
          <w:tcPr>
            <w:tcW w:w="1521"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Principio Attivo</w:t>
            </w:r>
          </w:p>
        </w:tc>
        <w:tc>
          <w:tcPr>
            <w:tcW w:w="435"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Trattati</w:t>
            </w:r>
          </w:p>
        </w:tc>
        <w:tc>
          <w:tcPr>
            <w:tcW w:w="363"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w:t>
            </w:r>
          </w:p>
        </w:tc>
        <w:tc>
          <w:tcPr>
            <w:tcW w:w="362"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 Spesa</w:t>
            </w:r>
          </w:p>
        </w:tc>
        <w:tc>
          <w:tcPr>
            <w:tcW w:w="653"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Spesa media per trattato</w:t>
            </w:r>
          </w:p>
        </w:tc>
        <w:tc>
          <w:tcPr>
            <w:tcW w:w="579"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Spesa media pro capite</w:t>
            </w:r>
          </w:p>
        </w:tc>
        <w:tc>
          <w:tcPr>
            <w:tcW w:w="543" w:type="pct"/>
            <w:tcBorders>
              <w:top w:val="single" w:sz="4" w:space="0" w:color="auto"/>
              <w:left w:val="nil"/>
              <w:bottom w:val="single" w:sz="4" w:space="0" w:color="auto"/>
              <w:right w:val="single" w:sz="4" w:space="0" w:color="auto"/>
            </w:tcBorders>
            <w:shd w:val="clear" w:color="000000" w:fill="800000"/>
            <w:noWrap/>
            <w:vAlign w:val="center"/>
          </w:tcPr>
          <w:p w:rsidR="00CE1D15" w:rsidRPr="002B0B64" w:rsidRDefault="00CE1D15" w:rsidP="00CE1D15">
            <w:pPr>
              <w:spacing w:after="0" w:line="240" w:lineRule="auto"/>
              <w:jc w:val="center"/>
              <w:rPr>
                <w:rFonts w:ascii="Trebuchet MS" w:hAnsi="Trebuchet MS" w:cs="Arial"/>
                <w:color w:val="FFFFFF"/>
                <w:sz w:val="20"/>
                <w:szCs w:val="20"/>
                <w:lang w:eastAsia="it-IT"/>
              </w:rPr>
            </w:pPr>
            <w:r w:rsidRPr="002B0B64">
              <w:rPr>
                <w:rFonts w:ascii="Trebuchet MS" w:hAnsi="Trebuchet MS" w:cs="Arial"/>
                <w:color w:val="FFFFFF"/>
                <w:sz w:val="20"/>
                <w:szCs w:val="20"/>
                <w:lang w:eastAsia="it-IT"/>
              </w:rPr>
              <w:t>N. medio pezzi trattato</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A10BA02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26.040</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43,5%</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8,2</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32,5</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14,2</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8,6</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 E SULFONAMIDI</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17.594</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29,4%</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8,4</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49,8</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14,6</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11,3</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A10BB09</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GLICLAZIDE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5.799</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9,7%</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3,1</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56,3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5,5</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7,1</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A10AB05</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ASPART</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5.690</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9,5%</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292,7</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27,9</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5,6</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A10BX02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REPAGLINIDE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5.397</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9,0%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3,7</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70,7</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6,4</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5,9</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A10BB12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GLIMEPIRIDE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5.233</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8,8%</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23,3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8,2</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A10AB04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LISPRO</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4.559</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7,6%</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12,6</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287,7</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21,9</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6,1</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A10AE04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GLARGINE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3.916</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6,5%</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6,4</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169,7</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11,1</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3,8</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A10BF01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ACARBOSIO</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3.436</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5,7%</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65,5</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3,8</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8,1</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A10AD05</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ASPART</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3.404</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5,7%</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7,5</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227,9</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13,0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A10AB01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(UMANA)</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2.491</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4,2%</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124,3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5,2</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A10AD04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LISPRO</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2.316</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3,9%</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5,1</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226,7</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8,8</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4,7</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A10AC04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LISPRO</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1.685</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2,8%</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2,8</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171,2</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4,8</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3,3</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A10AB06</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GLULISINA</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1.455</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2,4%</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3,8</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269,3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6,6</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5,7</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A10AE05</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DETEMIR</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1.340</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2,3</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177,0</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3,8</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A10AC01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(UMANA)</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1.155</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1,9%</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97,4</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1,9</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5,6</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A10BB01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GLIBENCLAMIDE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1.138</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1,9%</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26,5</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0,5</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9,0</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A10AD01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INSULINA (UMANA)</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1.096</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1,8%</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0,9</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86,3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A10BD05</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 E PIOGLITAZONE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1.004</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1,7%</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209,9</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3,5</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A10BD07</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 E SITAGLIPTIN</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738</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1,4</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196,1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2,4</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A10BG03</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PIOGLITAZONE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661</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256,1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2,8</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7,6</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A10BD08</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 E VILDAGLIPTIN</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653</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1,8</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291,1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3,2</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A10BH01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SITAGLIPTIN</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603</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212,0</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2,1</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6,0</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A10BX07</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LIRAGLUTIDE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325</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0,5%</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496,3</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2,7</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6,7</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A10BH03</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SAXAGLIPTIN</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287</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0,5%</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0,5</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186,8</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0,9</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5,4</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A10BD01</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FENFORMINA E SULFONAMIDI</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189</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22,9</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0,1</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13,0</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A10BX04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EXENATIDE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163</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0,7</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431,6</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1,2</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5,9</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A10BB08</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GLIQUIDONE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158</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0,1</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51,1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0,1</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10,3</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A10BD06</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GLIMEPIRIDE E PIOGLITAZONE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145</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0,2%</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243,1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0,6</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7,1</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A10BH02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VILDAGLIPTIN</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133</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0,2%</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0,3</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227,9</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0,5</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5,0</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A10BB07</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GLIPIZIDE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20</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49,5</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11,7</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A10BD03</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METFORMINA E ROSIGLITAZONE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32,6</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1,3</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A10BD04</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GLIMEPIRIDE E ROSIGLITAZONE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21,5</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1,0</w:t>
            </w:r>
          </w:p>
        </w:tc>
      </w:tr>
      <w:tr w:rsidR="00CE1D15" w:rsidRPr="00AE6E64" w:rsidTr="00CE1D15">
        <w:trPr>
          <w:trHeight w:val="300"/>
        </w:trPr>
        <w:tc>
          <w:tcPr>
            <w:tcW w:w="544" w:type="pct"/>
            <w:tcBorders>
              <w:top w:val="nil"/>
              <w:left w:val="single" w:sz="4" w:space="0" w:color="auto"/>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A10BG02</w:t>
            </w:r>
          </w:p>
        </w:tc>
        <w:tc>
          <w:tcPr>
            <w:tcW w:w="1521"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ROSIGLITAZONE</w:t>
            </w:r>
          </w:p>
        </w:tc>
        <w:tc>
          <w:tcPr>
            <w:tcW w:w="435"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1</w:t>
            </w:r>
          </w:p>
        </w:tc>
        <w:tc>
          <w:tcPr>
            <w:tcW w:w="363" w:type="pct"/>
            <w:tcBorders>
              <w:top w:val="nil"/>
              <w:left w:val="nil"/>
              <w:bottom w:val="single" w:sz="4" w:space="0" w:color="auto"/>
              <w:right w:val="single" w:sz="4" w:space="0" w:color="auto"/>
            </w:tcBorders>
            <w:vAlign w:val="center"/>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362"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65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43,1</w:t>
            </w:r>
          </w:p>
        </w:tc>
        <w:tc>
          <w:tcPr>
            <w:tcW w:w="579"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0,0</w:t>
            </w:r>
          </w:p>
        </w:tc>
        <w:tc>
          <w:tcPr>
            <w:tcW w:w="543" w:type="pct"/>
            <w:tcBorders>
              <w:top w:val="nil"/>
              <w:left w:val="nil"/>
              <w:bottom w:val="single" w:sz="4" w:space="0" w:color="auto"/>
              <w:right w:val="single" w:sz="4" w:space="0" w:color="auto"/>
            </w:tcBorders>
            <w:vAlign w:val="bottom"/>
          </w:tcPr>
          <w:p w:rsidR="00CE1D15" w:rsidRPr="002B0B64" w:rsidRDefault="00CE1D15" w:rsidP="00CE1D15">
            <w:pPr>
              <w:spacing w:after="0" w:line="240" w:lineRule="auto"/>
              <w:jc w:val="right"/>
              <w:rPr>
                <w:rFonts w:ascii="Trebuchet MS" w:hAnsi="Trebuchet MS" w:cs="Arial"/>
                <w:color w:val="000000"/>
                <w:sz w:val="20"/>
                <w:szCs w:val="20"/>
                <w:lang w:eastAsia="it-IT"/>
              </w:rPr>
            </w:pPr>
            <w:r w:rsidRPr="002B0B64">
              <w:rPr>
                <w:rFonts w:ascii="Trebuchet MS" w:hAnsi="Trebuchet MS" w:cs="Arial"/>
                <w:color w:val="000000"/>
                <w:sz w:val="20"/>
                <w:szCs w:val="20"/>
                <w:lang w:eastAsia="it-IT"/>
              </w:rPr>
              <w:t>2,0</w:t>
            </w:r>
          </w:p>
        </w:tc>
      </w:tr>
    </w:tbl>
    <w:p w:rsidR="00CE1D15" w:rsidRDefault="00CE1D15" w:rsidP="00CE1D15">
      <w:pPr>
        <w:pStyle w:val="Nessunaspaziatura1"/>
        <w:jc w:val="center"/>
        <w:rPr>
          <w:rFonts w:ascii="Trebuchet MS" w:hAnsi="Trebuchet MS"/>
        </w:rPr>
      </w:pPr>
    </w:p>
    <w:p w:rsidR="00CE1D15" w:rsidRPr="00D221F0" w:rsidRDefault="00CE1D15" w:rsidP="00CE1D15">
      <w:pPr>
        <w:pStyle w:val="Nessunaspaziatura1"/>
        <w:jc w:val="center"/>
        <w:rPr>
          <w:rFonts w:ascii="Trebuchet MS" w:hAnsi="Trebuchet MS"/>
          <w:b/>
        </w:rPr>
      </w:pPr>
      <w:r>
        <w:rPr>
          <w:rFonts w:ascii="Trebuchet MS" w:hAnsi="Trebuchet MS"/>
        </w:rPr>
        <w:br w:type="page"/>
      </w:r>
      <w:r w:rsidRPr="00D221F0">
        <w:rPr>
          <w:rFonts w:ascii="Trebuchet MS" w:hAnsi="Trebuchet MS"/>
          <w:b/>
        </w:rPr>
        <w:lastRenderedPageBreak/>
        <w:t>Tabe</w:t>
      </w:r>
      <w:r>
        <w:rPr>
          <w:rFonts w:ascii="Trebuchet MS" w:hAnsi="Trebuchet MS"/>
          <w:b/>
        </w:rPr>
        <w:t>lla 6</w:t>
      </w:r>
    </w:p>
    <w:p w:rsidR="00CE1D15" w:rsidRPr="00D221F0" w:rsidRDefault="00CE1D15" w:rsidP="00CE1D15">
      <w:pPr>
        <w:pStyle w:val="Nessunaspaziatura1"/>
        <w:jc w:val="center"/>
        <w:rPr>
          <w:rFonts w:ascii="Trebuchet MS" w:hAnsi="Trebuchet MS"/>
          <w:b/>
        </w:rPr>
      </w:pPr>
      <w:r w:rsidRPr="00D221F0">
        <w:rPr>
          <w:rFonts w:ascii="Trebuchet MS" w:hAnsi="Trebuchet MS"/>
          <w:b/>
        </w:rPr>
        <w:t>I gruppi di farmaci più prescritti nei pazienti con diabete</w:t>
      </w:r>
    </w:p>
    <w:tbl>
      <w:tblPr>
        <w:tblW w:w="5000" w:type="pct"/>
        <w:tblLayout w:type="fixed"/>
        <w:tblCellMar>
          <w:left w:w="70" w:type="dxa"/>
          <w:right w:w="70" w:type="dxa"/>
        </w:tblCellMar>
        <w:tblLook w:val="00A0"/>
      </w:tblPr>
      <w:tblGrid>
        <w:gridCol w:w="4749"/>
        <w:gridCol w:w="963"/>
        <w:gridCol w:w="1238"/>
        <w:gridCol w:w="1240"/>
        <w:gridCol w:w="1305"/>
      </w:tblGrid>
      <w:tr w:rsidR="00CE1D15" w:rsidRPr="00787BC3" w:rsidTr="00CE1D15">
        <w:trPr>
          <w:trHeight w:val="300"/>
        </w:trPr>
        <w:tc>
          <w:tcPr>
            <w:tcW w:w="2501" w:type="pct"/>
            <w:tcBorders>
              <w:top w:val="single" w:sz="4" w:space="0" w:color="auto"/>
              <w:left w:val="single" w:sz="4" w:space="0" w:color="auto"/>
              <w:bottom w:val="single" w:sz="4" w:space="0" w:color="auto"/>
              <w:right w:val="single" w:sz="4" w:space="0" w:color="auto"/>
            </w:tcBorders>
            <w:shd w:val="clear" w:color="000000" w:fill="800000"/>
            <w:noWrap/>
            <w:vAlign w:val="center"/>
          </w:tcPr>
          <w:p w:rsidR="00CE1D15" w:rsidRPr="0013422B" w:rsidRDefault="00CE1D15" w:rsidP="00CE1D15">
            <w:pPr>
              <w:spacing w:after="0" w:line="240" w:lineRule="auto"/>
              <w:jc w:val="center"/>
              <w:rPr>
                <w:rFonts w:ascii="Trebuchet MS" w:hAnsi="Trebuchet MS" w:cs="Arial"/>
                <w:color w:val="FFFFFF"/>
                <w:sz w:val="20"/>
                <w:szCs w:val="20"/>
                <w:lang w:eastAsia="it-IT"/>
              </w:rPr>
            </w:pPr>
            <w:r w:rsidRPr="0013422B">
              <w:rPr>
                <w:rFonts w:ascii="Trebuchet MS" w:hAnsi="Trebuchet MS" w:cs="Arial"/>
                <w:color w:val="FFFFFF"/>
                <w:sz w:val="20"/>
                <w:szCs w:val="20"/>
                <w:lang w:eastAsia="it-IT"/>
              </w:rPr>
              <w:t>Categoria farmaco</w:t>
            </w:r>
          </w:p>
        </w:tc>
        <w:tc>
          <w:tcPr>
            <w:tcW w:w="507" w:type="pct"/>
            <w:tcBorders>
              <w:top w:val="single" w:sz="4" w:space="0" w:color="auto"/>
              <w:left w:val="nil"/>
              <w:bottom w:val="single" w:sz="4" w:space="0" w:color="auto"/>
              <w:right w:val="single" w:sz="4" w:space="0" w:color="auto"/>
            </w:tcBorders>
            <w:shd w:val="clear" w:color="000000" w:fill="800000"/>
            <w:noWrap/>
            <w:vAlign w:val="center"/>
          </w:tcPr>
          <w:p w:rsidR="00CE1D15" w:rsidRPr="0013422B" w:rsidRDefault="00CE1D15" w:rsidP="00CE1D15">
            <w:pPr>
              <w:spacing w:after="0" w:line="240" w:lineRule="auto"/>
              <w:jc w:val="center"/>
              <w:rPr>
                <w:rFonts w:ascii="Trebuchet MS" w:hAnsi="Trebuchet MS" w:cs="Arial"/>
                <w:color w:val="FFFFFF"/>
                <w:sz w:val="20"/>
                <w:szCs w:val="20"/>
                <w:lang w:eastAsia="it-IT"/>
              </w:rPr>
            </w:pPr>
            <w:r w:rsidRPr="0013422B">
              <w:rPr>
                <w:rFonts w:ascii="Trebuchet MS" w:hAnsi="Trebuchet MS" w:cs="Arial"/>
                <w:color w:val="FFFFFF"/>
                <w:sz w:val="20"/>
                <w:szCs w:val="20"/>
                <w:lang w:eastAsia="it-IT"/>
              </w:rPr>
              <w:t>Trattati</w:t>
            </w:r>
          </w:p>
        </w:tc>
        <w:tc>
          <w:tcPr>
            <w:tcW w:w="652" w:type="pct"/>
            <w:tcBorders>
              <w:top w:val="single" w:sz="4" w:space="0" w:color="auto"/>
              <w:left w:val="nil"/>
              <w:bottom w:val="single" w:sz="4" w:space="0" w:color="auto"/>
              <w:right w:val="single" w:sz="4" w:space="0" w:color="auto"/>
            </w:tcBorders>
            <w:shd w:val="clear" w:color="000000" w:fill="800000"/>
            <w:noWrap/>
            <w:vAlign w:val="center"/>
          </w:tcPr>
          <w:p w:rsidR="00CE1D15" w:rsidRPr="0013422B" w:rsidRDefault="00CE1D15" w:rsidP="00CE1D15">
            <w:pPr>
              <w:spacing w:after="0" w:line="240" w:lineRule="auto"/>
              <w:jc w:val="center"/>
              <w:rPr>
                <w:rFonts w:ascii="Trebuchet MS" w:hAnsi="Trebuchet MS" w:cs="Arial"/>
                <w:color w:val="FFFFFF"/>
                <w:sz w:val="20"/>
                <w:szCs w:val="20"/>
                <w:lang w:eastAsia="it-IT"/>
              </w:rPr>
            </w:pPr>
            <w:r w:rsidRPr="0013422B">
              <w:rPr>
                <w:rFonts w:ascii="Trebuchet MS" w:hAnsi="Trebuchet MS" w:cs="Arial"/>
                <w:color w:val="FFFFFF"/>
                <w:sz w:val="20"/>
                <w:szCs w:val="20"/>
                <w:lang w:eastAsia="it-IT"/>
              </w:rPr>
              <w:t>% su popolazione con diabete</w:t>
            </w:r>
          </w:p>
        </w:tc>
        <w:tc>
          <w:tcPr>
            <w:tcW w:w="653" w:type="pct"/>
            <w:tcBorders>
              <w:top w:val="single" w:sz="4" w:space="0" w:color="auto"/>
              <w:left w:val="nil"/>
              <w:bottom w:val="single" w:sz="4" w:space="0" w:color="auto"/>
              <w:right w:val="single" w:sz="4" w:space="0" w:color="auto"/>
            </w:tcBorders>
            <w:shd w:val="clear" w:color="000000" w:fill="800000"/>
            <w:noWrap/>
            <w:vAlign w:val="center"/>
          </w:tcPr>
          <w:p w:rsidR="00CE1D15" w:rsidRPr="0013422B" w:rsidRDefault="00CE1D15" w:rsidP="00CE1D15">
            <w:pPr>
              <w:spacing w:after="0" w:line="240" w:lineRule="auto"/>
              <w:jc w:val="center"/>
              <w:rPr>
                <w:rFonts w:ascii="Trebuchet MS" w:hAnsi="Trebuchet MS" w:cs="Arial"/>
                <w:color w:val="FFFFFF"/>
                <w:sz w:val="20"/>
                <w:szCs w:val="20"/>
                <w:lang w:eastAsia="it-IT"/>
              </w:rPr>
            </w:pPr>
            <w:r w:rsidRPr="0013422B">
              <w:rPr>
                <w:rFonts w:ascii="Trebuchet MS" w:hAnsi="Trebuchet MS" w:cs="Arial"/>
                <w:color w:val="FFFFFF"/>
                <w:sz w:val="20"/>
                <w:szCs w:val="20"/>
                <w:lang w:eastAsia="it-IT"/>
              </w:rPr>
              <w:t>Spesa media per trattato</w:t>
            </w:r>
          </w:p>
        </w:tc>
        <w:tc>
          <w:tcPr>
            <w:tcW w:w="687" w:type="pct"/>
            <w:tcBorders>
              <w:top w:val="single" w:sz="4" w:space="0" w:color="auto"/>
              <w:left w:val="nil"/>
              <w:bottom w:val="single" w:sz="4" w:space="0" w:color="auto"/>
              <w:right w:val="single" w:sz="4" w:space="0" w:color="auto"/>
            </w:tcBorders>
            <w:shd w:val="clear" w:color="000000" w:fill="800000"/>
            <w:noWrap/>
            <w:vAlign w:val="center"/>
          </w:tcPr>
          <w:p w:rsidR="00CE1D15" w:rsidRPr="0013422B" w:rsidRDefault="00CE1D15" w:rsidP="00CE1D15">
            <w:pPr>
              <w:spacing w:after="0" w:line="240" w:lineRule="auto"/>
              <w:jc w:val="center"/>
              <w:rPr>
                <w:rFonts w:ascii="Trebuchet MS" w:hAnsi="Trebuchet MS" w:cs="Arial"/>
                <w:color w:val="FFFFFF"/>
                <w:sz w:val="20"/>
                <w:szCs w:val="20"/>
                <w:lang w:eastAsia="it-IT"/>
              </w:rPr>
            </w:pPr>
            <w:r w:rsidRPr="0013422B">
              <w:rPr>
                <w:rFonts w:ascii="Trebuchet MS" w:hAnsi="Trebuchet MS" w:cs="Arial"/>
                <w:color w:val="FFFFFF"/>
                <w:sz w:val="20"/>
                <w:szCs w:val="20"/>
                <w:lang w:eastAsia="it-IT"/>
              </w:rPr>
              <w:t>Spesa media pro capite</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DIABETE</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59.801</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100,0%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173,8</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173,8</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SIST. CV</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47.181</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79,0%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239,9</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189,3</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ANTIBIOTICI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44.852</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75,0%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70,2</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52,6</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ANTINFIAMMATORI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34.921</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58,0%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23,4</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13,7</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proofErr w:type="spellStart"/>
            <w:r w:rsidRPr="0013422B">
              <w:rPr>
                <w:rFonts w:ascii="Trebuchet MS" w:hAnsi="Trebuchet MS" w:cs="Arial"/>
                <w:sz w:val="20"/>
                <w:szCs w:val="20"/>
                <w:lang w:eastAsia="it-IT"/>
              </w:rPr>
              <w:t>ANTIACIDI+ANTIULCERA</w:t>
            </w:r>
            <w:proofErr w:type="spellEnd"/>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34.050</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57,0%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85,5</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48,7</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ALTRO</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31.525</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53,0%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284,8</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150,2</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DISLIPIDEMIA</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30.188</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50,0%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224,4</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113,3</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ANTIAGGREGANTI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27.223</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46,0%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31,6</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14,4</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ANTIASMATICI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17.000</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28,0%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134,7</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38,3</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SIST. NEUROLOGICO</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13.756</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23,0%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131,7</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30,3</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CORTISONICI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10.538</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18,0%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14,3</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2,5</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ALTRI ANTITROMBOTICI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9.731</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16,0%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140,0</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22,8</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ANTIMICROBICI INTESTINALI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8.709</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15,0%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33,0</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4,8</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IPERTROFIA PROSTATICA BEN.</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6.581</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11,0%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126,7</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14,0</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TERAPIA TIROIDEA</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5.650</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9,0%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15,0</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r w:rsidRPr="0013422B">
              <w:rPr>
                <w:rFonts w:ascii="Trebuchet MS" w:hAnsi="Trebuchet MS" w:cs="Arial"/>
                <w:sz w:val="20"/>
                <w:szCs w:val="20"/>
                <w:lang w:eastAsia="it-IT"/>
              </w:rPr>
              <w:t>ANTIGOTTOSI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5.438</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9,0%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15,2</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noWrap/>
            <w:vAlign w:val="bottom"/>
          </w:tcPr>
          <w:p w:rsidR="00CE1D15" w:rsidRPr="0013422B" w:rsidRDefault="00CE1D15" w:rsidP="00CE1D15">
            <w:pPr>
              <w:spacing w:after="0" w:line="240" w:lineRule="auto"/>
              <w:rPr>
                <w:rFonts w:ascii="Trebuchet MS" w:hAnsi="Trebuchet MS" w:cs="Arial"/>
                <w:sz w:val="20"/>
                <w:szCs w:val="20"/>
                <w:lang w:eastAsia="it-IT"/>
              </w:rPr>
            </w:pPr>
            <w:proofErr w:type="spellStart"/>
            <w:r w:rsidRPr="0013422B">
              <w:rPr>
                <w:rFonts w:ascii="Trebuchet MS" w:hAnsi="Trebuchet MS" w:cs="Arial"/>
                <w:sz w:val="20"/>
                <w:szCs w:val="20"/>
                <w:lang w:eastAsia="it-IT"/>
              </w:rPr>
              <w:t>PREP</w:t>
            </w:r>
            <w:proofErr w:type="spellEnd"/>
            <w:r w:rsidRPr="0013422B">
              <w:rPr>
                <w:rFonts w:ascii="Trebuchet MS" w:hAnsi="Trebuchet MS" w:cs="Arial"/>
                <w:sz w:val="20"/>
                <w:szCs w:val="20"/>
                <w:lang w:eastAsia="it-IT"/>
              </w:rPr>
              <w:t>. ANTIGLAUCOMA E MIOTICI</w:t>
            </w:r>
          </w:p>
        </w:tc>
        <w:tc>
          <w:tcPr>
            <w:tcW w:w="50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4.455</w:t>
            </w:r>
          </w:p>
        </w:tc>
        <w:tc>
          <w:tcPr>
            <w:tcW w:w="652"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7,0%</w:t>
            </w:r>
          </w:p>
        </w:tc>
        <w:tc>
          <w:tcPr>
            <w:tcW w:w="653"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145,2</w:t>
            </w:r>
          </w:p>
        </w:tc>
        <w:tc>
          <w:tcPr>
            <w:tcW w:w="687" w:type="pct"/>
            <w:tcBorders>
              <w:top w:val="nil"/>
              <w:left w:val="nil"/>
              <w:bottom w:val="single" w:sz="4" w:space="0" w:color="auto"/>
              <w:right w:val="single" w:sz="4" w:space="0" w:color="auto"/>
            </w:tcBorders>
            <w:noWrap/>
            <w:vAlign w:val="center"/>
          </w:tcPr>
          <w:p w:rsidR="00CE1D15" w:rsidRPr="0013422B" w:rsidRDefault="00CE1D15" w:rsidP="00CE1D15">
            <w:pPr>
              <w:spacing w:after="0" w:line="240" w:lineRule="auto"/>
              <w:jc w:val="right"/>
              <w:rPr>
                <w:rFonts w:ascii="Trebuchet MS" w:hAnsi="Trebuchet MS" w:cs="Arial"/>
                <w:sz w:val="20"/>
                <w:szCs w:val="20"/>
                <w:lang w:eastAsia="it-IT"/>
              </w:rPr>
            </w:pPr>
            <w:r w:rsidRPr="0013422B">
              <w:rPr>
                <w:rFonts w:ascii="Trebuchet MS" w:hAnsi="Trebuchet MS" w:cs="Arial"/>
                <w:sz w:val="20"/>
                <w:szCs w:val="20"/>
                <w:lang w:eastAsia="it-IT"/>
              </w:rPr>
              <w:t>10,8</w:t>
            </w:r>
          </w:p>
        </w:tc>
      </w:tr>
      <w:tr w:rsidR="00CE1D15" w:rsidRPr="00787BC3" w:rsidTr="00CE1D15">
        <w:trPr>
          <w:trHeight w:val="300"/>
        </w:trPr>
        <w:tc>
          <w:tcPr>
            <w:tcW w:w="2501" w:type="pct"/>
            <w:tcBorders>
              <w:top w:val="nil"/>
              <w:left w:val="single" w:sz="4" w:space="0" w:color="auto"/>
              <w:bottom w:val="single" w:sz="4" w:space="0" w:color="auto"/>
              <w:right w:val="single" w:sz="4" w:space="0" w:color="auto"/>
            </w:tcBorders>
            <w:shd w:val="clear" w:color="000000" w:fill="A5A5A5"/>
            <w:noWrap/>
            <w:vAlign w:val="bottom"/>
          </w:tcPr>
          <w:p w:rsidR="00CE1D15" w:rsidRPr="0013422B" w:rsidRDefault="00CE1D15" w:rsidP="00CE1D15">
            <w:pPr>
              <w:spacing w:after="0" w:line="240" w:lineRule="auto"/>
              <w:rPr>
                <w:rFonts w:ascii="Trebuchet MS" w:hAnsi="Trebuchet MS" w:cs="Arial"/>
                <w:b/>
                <w:bCs/>
                <w:sz w:val="20"/>
                <w:szCs w:val="20"/>
                <w:lang w:eastAsia="it-IT"/>
              </w:rPr>
            </w:pPr>
            <w:r w:rsidRPr="0013422B">
              <w:rPr>
                <w:rFonts w:ascii="Trebuchet MS" w:hAnsi="Trebuchet MS" w:cs="Arial"/>
                <w:b/>
                <w:bCs/>
                <w:sz w:val="20"/>
                <w:szCs w:val="20"/>
                <w:lang w:eastAsia="it-IT"/>
              </w:rPr>
              <w:t>TOTALE</w:t>
            </w:r>
          </w:p>
        </w:tc>
        <w:tc>
          <w:tcPr>
            <w:tcW w:w="507" w:type="pct"/>
            <w:tcBorders>
              <w:top w:val="nil"/>
              <w:left w:val="nil"/>
              <w:bottom w:val="single" w:sz="4" w:space="0" w:color="auto"/>
              <w:right w:val="single" w:sz="4" w:space="0" w:color="auto"/>
            </w:tcBorders>
            <w:shd w:val="clear" w:color="000000" w:fill="A5A5A5"/>
            <w:noWrap/>
            <w:vAlign w:val="center"/>
          </w:tcPr>
          <w:p w:rsidR="00CE1D15" w:rsidRPr="0013422B" w:rsidRDefault="00CE1D15" w:rsidP="00CE1D15">
            <w:pPr>
              <w:spacing w:after="0" w:line="240" w:lineRule="auto"/>
              <w:jc w:val="right"/>
              <w:rPr>
                <w:rFonts w:ascii="Trebuchet MS" w:hAnsi="Trebuchet MS" w:cs="Arial"/>
                <w:b/>
                <w:bCs/>
                <w:sz w:val="20"/>
                <w:szCs w:val="20"/>
                <w:lang w:eastAsia="it-IT"/>
              </w:rPr>
            </w:pPr>
            <w:r w:rsidRPr="0013422B">
              <w:rPr>
                <w:rFonts w:ascii="Trebuchet MS" w:hAnsi="Trebuchet MS" w:cs="Arial"/>
                <w:b/>
                <w:bCs/>
                <w:sz w:val="20"/>
                <w:szCs w:val="20"/>
                <w:lang w:eastAsia="it-IT"/>
              </w:rPr>
              <w:t>59.801</w:t>
            </w:r>
          </w:p>
        </w:tc>
        <w:tc>
          <w:tcPr>
            <w:tcW w:w="652" w:type="pct"/>
            <w:tcBorders>
              <w:top w:val="nil"/>
              <w:left w:val="nil"/>
              <w:bottom w:val="single" w:sz="4" w:space="0" w:color="auto"/>
              <w:right w:val="single" w:sz="4" w:space="0" w:color="auto"/>
            </w:tcBorders>
            <w:shd w:val="clear" w:color="000000" w:fill="A5A5A5"/>
            <w:noWrap/>
            <w:vAlign w:val="center"/>
          </w:tcPr>
          <w:p w:rsidR="00CE1D15" w:rsidRPr="0013422B" w:rsidRDefault="00CE1D15" w:rsidP="00CE1D15">
            <w:pPr>
              <w:spacing w:after="0" w:line="240" w:lineRule="auto"/>
              <w:jc w:val="right"/>
              <w:rPr>
                <w:rFonts w:ascii="Trebuchet MS" w:hAnsi="Trebuchet MS" w:cs="Arial"/>
                <w:b/>
                <w:bCs/>
                <w:sz w:val="20"/>
                <w:szCs w:val="20"/>
                <w:lang w:eastAsia="it-IT"/>
              </w:rPr>
            </w:pPr>
            <w:r w:rsidRPr="0013422B">
              <w:rPr>
                <w:rFonts w:ascii="Trebuchet MS" w:hAnsi="Trebuchet MS" w:cs="Arial"/>
                <w:b/>
                <w:bCs/>
                <w:sz w:val="20"/>
                <w:szCs w:val="20"/>
                <w:lang w:eastAsia="it-IT"/>
              </w:rPr>
              <w:t>100,0%</w:t>
            </w:r>
          </w:p>
        </w:tc>
        <w:tc>
          <w:tcPr>
            <w:tcW w:w="653" w:type="pct"/>
            <w:tcBorders>
              <w:top w:val="nil"/>
              <w:left w:val="nil"/>
              <w:bottom w:val="single" w:sz="4" w:space="0" w:color="auto"/>
              <w:right w:val="single" w:sz="4" w:space="0" w:color="auto"/>
            </w:tcBorders>
            <w:shd w:val="clear" w:color="000000" w:fill="A5A5A5"/>
            <w:noWrap/>
            <w:vAlign w:val="center"/>
          </w:tcPr>
          <w:p w:rsidR="00CE1D15" w:rsidRPr="0013422B" w:rsidRDefault="00CE1D15" w:rsidP="00CE1D15">
            <w:pPr>
              <w:spacing w:after="0" w:line="240" w:lineRule="auto"/>
              <w:jc w:val="right"/>
              <w:rPr>
                <w:rFonts w:ascii="Trebuchet MS" w:hAnsi="Trebuchet MS" w:cs="Arial"/>
                <w:b/>
                <w:bCs/>
                <w:sz w:val="20"/>
                <w:szCs w:val="20"/>
                <w:lang w:eastAsia="it-IT"/>
              </w:rPr>
            </w:pPr>
            <w:r w:rsidRPr="0013422B">
              <w:rPr>
                <w:rFonts w:ascii="Trebuchet MS" w:hAnsi="Trebuchet MS" w:cs="Arial"/>
                <w:b/>
                <w:bCs/>
                <w:sz w:val="20"/>
                <w:szCs w:val="20"/>
                <w:lang w:eastAsia="it-IT"/>
              </w:rPr>
              <w:t>-</w:t>
            </w:r>
          </w:p>
        </w:tc>
        <w:tc>
          <w:tcPr>
            <w:tcW w:w="687" w:type="pct"/>
            <w:tcBorders>
              <w:top w:val="nil"/>
              <w:left w:val="nil"/>
              <w:bottom w:val="single" w:sz="4" w:space="0" w:color="auto"/>
              <w:right w:val="single" w:sz="4" w:space="0" w:color="auto"/>
            </w:tcBorders>
            <w:shd w:val="clear" w:color="000000" w:fill="A5A5A5"/>
            <w:noWrap/>
            <w:vAlign w:val="center"/>
          </w:tcPr>
          <w:p w:rsidR="00CE1D15" w:rsidRPr="0013422B" w:rsidRDefault="00CE1D15" w:rsidP="00CE1D15">
            <w:pPr>
              <w:spacing w:after="0" w:line="240" w:lineRule="auto"/>
              <w:jc w:val="right"/>
              <w:rPr>
                <w:rFonts w:ascii="Trebuchet MS" w:hAnsi="Trebuchet MS" w:cs="Arial"/>
                <w:b/>
                <w:bCs/>
                <w:sz w:val="20"/>
                <w:szCs w:val="20"/>
                <w:lang w:eastAsia="it-IT"/>
              </w:rPr>
            </w:pPr>
            <w:r w:rsidRPr="0013422B">
              <w:rPr>
                <w:rFonts w:ascii="Trebuchet MS" w:hAnsi="Trebuchet MS" w:cs="Arial"/>
                <w:b/>
                <w:bCs/>
                <w:sz w:val="20"/>
                <w:szCs w:val="20"/>
                <w:lang w:eastAsia="it-IT"/>
              </w:rPr>
              <w:t>882,1</w:t>
            </w:r>
          </w:p>
        </w:tc>
      </w:tr>
    </w:tbl>
    <w:p w:rsidR="00CE1D15" w:rsidRPr="002B0B64" w:rsidRDefault="00CE1D15" w:rsidP="00CE1D15">
      <w:pPr>
        <w:pStyle w:val="Nessunaspaziatura1"/>
        <w:rPr>
          <w:rFonts w:ascii="Trebuchet MS" w:hAnsi="Trebuchet MS"/>
        </w:rPr>
      </w:pPr>
    </w:p>
    <w:p w:rsidR="00CE1D15" w:rsidRPr="00A654DD" w:rsidRDefault="00CE1D15" w:rsidP="00CE1D15">
      <w:pPr>
        <w:rPr>
          <w:rFonts w:ascii="Trebuchet MS" w:hAnsi="Trebuchet MS"/>
          <w:b/>
        </w:rPr>
      </w:pPr>
      <w:r>
        <w:rPr>
          <w:rFonts w:ascii="Trebuchet MS" w:hAnsi="Trebuchet MS"/>
          <w:b/>
        </w:rPr>
        <w:br w:type="page"/>
      </w:r>
    </w:p>
    <w:p w:rsidR="00CE1D15" w:rsidRPr="00A654DD" w:rsidRDefault="00CE1D15" w:rsidP="00CE1D15">
      <w:pPr>
        <w:pStyle w:val="Nessunaspaziatura1"/>
        <w:jc w:val="center"/>
        <w:rPr>
          <w:rFonts w:ascii="Trebuchet MS" w:hAnsi="Trebuchet MS"/>
          <w:b/>
        </w:rPr>
      </w:pPr>
      <w:r>
        <w:rPr>
          <w:rFonts w:ascii="Trebuchet MS" w:hAnsi="Trebuchet MS"/>
          <w:b/>
        </w:rPr>
        <w:lastRenderedPageBreak/>
        <w:t>Tabella 7</w:t>
      </w:r>
    </w:p>
    <w:p w:rsidR="00CE1D15" w:rsidRPr="00A654DD" w:rsidRDefault="00CE1D15" w:rsidP="00CE1D15">
      <w:pPr>
        <w:pStyle w:val="Nessunaspaziatura1"/>
        <w:jc w:val="center"/>
        <w:rPr>
          <w:rFonts w:ascii="Trebuchet MS" w:hAnsi="Trebuchet MS"/>
          <w:b/>
        </w:rPr>
      </w:pPr>
      <w:r w:rsidRPr="00A654DD">
        <w:rPr>
          <w:rFonts w:ascii="Trebuchet MS" w:hAnsi="Trebuchet MS"/>
          <w:b/>
        </w:rPr>
        <w:t>I gruppi di farmaci a più alta incidenza di spesa nei pazienti con diabete per classi di età</w:t>
      </w:r>
    </w:p>
    <w:p w:rsidR="00CE1D15" w:rsidRDefault="00CE1D15" w:rsidP="00CE1D15">
      <w:pPr>
        <w:pStyle w:val="Nessunaspaziatura1"/>
        <w:jc w:val="center"/>
        <w:rPr>
          <w:rFonts w:ascii="Trebuchet MS" w:hAnsi="Trebuchet MS"/>
        </w:rPr>
      </w:pPr>
    </w:p>
    <w:tbl>
      <w:tblPr>
        <w:tblW w:w="10180" w:type="dxa"/>
        <w:tblInd w:w="53" w:type="dxa"/>
        <w:tblCellMar>
          <w:left w:w="70" w:type="dxa"/>
          <w:right w:w="70" w:type="dxa"/>
        </w:tblCellMar>
        <w:tblLook w:val="00A0"/>
      </w:tblPr>
      <w:tblGrid>
        <w:gridCol w:w="3100"/>
        <w:gridCol w:w="1480"/>
        <w:gridCol w:w="816"/>
        <w:gridCol w:w="772"/>
        <w:gridCol w:w="771"/>
        <w:gridCol w:w="771"/>
        <w:gridCol w:w="771"/>
        <w:gridCol w:w="771"/>
        <w:gridCol w:w="928"/>
      </w:tblGrid>
      <w:tr w:rsidR="00CE1D15" w:rsidRPr="00AE6E64" w:rsidTr="00CE1D15">
        <w:trPr>
          <w:trHeight w:val="300"/>
        </w:trPr>
        <w:tc>
          <w:tcPr>
            <w:tcW w:w="310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Gruppi di farmaci</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 Spesa</w:t>
            </w:r>
          </w:p>
        </w:tc>
        <w:tc>
          <w:tcPr>
            <w:tcW w:w="5600" w:type="dxa"/>
            <w:gridSpan w:val="7"/>
            <w:tcBorders>
              <w:top w:val="single" w:sz="4" w:space="0" w:color="auto"/>
              <w:left w:val="nil"/>
              <w:bottom w:val="single" w:sz="4" w:space="0" w:color="auto"/>
              <w:right w:val="single" w:sz="4" w:space="0" w:color="000000"/>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Spesa media pro capite</w:t>
            </w:r>
          </w:p>
        </w:tc>
      </w:tr>
      <w:tr w:rsidR="00CE1D15" w:rsidRPr="00AE6E64" w:rsidTr="00CE1D15">
        <w:trPr>
          <w:trHeight w:val="300"/>
        </w:trPr>
        <w:tc>
          <w:tcPr>
            <w:tcW w:w="3100" w:type="dxa"/>
            <w:vMerge/>
            <w:tcBorders>
              <w:top w:val="single" w:sz="4" w:space="0" w:color="auto"/>
              <w:left w:val="single" w:sz="4" w:space="0" w:color="auto"/>
              <w:bottom w:val="single" w:sz="4" w:space="0" w:color="000000"/>
              <w:right w:val="single" w:sz="4" w:space="0" w:color="auto"/>
            </w:tcBorders>
            <w:vAlign w:val="center"/>
          </w:tcPr>
          <w:p w:rsidR="00CE1D15" w:rsidRPr="007F6EA3" w:rsidRDefault="00CE1D15" w:rsidP="00CE1D15">
            <w:pPr>
              <w:spacing w:after="0" w:line="240" w:lineRule="auto"/>
              <w:rPr>
                <w:rFonts w:ascii="Trebuchet MS" w:hAnsi="Trebuchet MS" w:cs="Arial"/>
                <w:color w:val="FFFFFF"/>
                <w:sz w:val="20"/>
                <w:szCs w:val="20"/>
                <w:lang w:eastAsia="it-IT"/>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CE1D15" w:rsidRPr="007F6EA3" w:rsidRDefault="00CE1D15" w:rsidP="00CE1D15">
            <w:pPr>
              <w:spacing w:after="0" w:line="240" w:lineRule="auto"/>
              <w:rPr>
                <w:rFonts w:ascii="Trebuchet MS" w:hAnsi="Trebuchet MS" w:cs="Arial"/>
                <w:color w:val="FFFFFF"/>
                <w:sz w:val="20"/>
                <w:szCs w:val="20"/>
                <w:lang w:eastAsia="it-IT"/>
              </w:rPr>
            </w:pPr>
          </w:p>
        </w:tc>
        <w:tc>
          <w:tcPr>
            <w:tcW w:w="816"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Totale</w:t>
            </w:r>
          </w:p>
        </w:tc>
        <w:tc>
          <w:tcPr>
            <w:tcW w:w="772"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0-19</w:t>
            </w:r>
          </w:p>
        </w:tc>
        <w:tc>
          <w:tcPr>
            <w:tcW w:w="771"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20-34</w:t>
            </w:r>
          </w:p>
        </w:tc>
        <w:tc>
          <w:tcPr>
            <w:tcW w:w="771"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35-49</w:t>
            </w:r>
          </w:p>
        </w:tc>
        <w:tc>
          <w:tcPr>
            <w:tcW w:w="771"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50-64</w:t>
            </w:r>
          </w:p>
        </w:tc>
        <w:tc>
          <w:tcPr>
            <w:tcW w:w="771"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65-79</w:t>
            </w:r>
          </w:p>
        </w:tc>
        <w:tc>
          <w:tcPr>
            <w:tcW w:w="928" w:type="dxa"/>
            <w:tcBorders>
              <w:top w:val="nil"/>
              <w:left w:val="nil"/>
              <w:bottom w:val="single" w:sz="4" w:space="0" w:color="auto"/>
              <w:right w:val="single" w:sz="4" w:space="0" w:color="auto"/>
            </w:tcBorders>
            <w:shd w:val="clear" w:color="000000" w:fill="800000"/>
            <w:noWrap/>
            <w:vAlign w:val="center"/>
          </w:tcPr>
          <w:p w:rsidR="00CE1D15" w:rsidRPr="007F6EA3" w:rsidRDefault="00CE1D15" w:rsidP="00CE1D15">
            <w:pPr>
              <w:spacing w:after="0" w:line="240" w:lineRule="auto"/>
              <w:jc w:val="center"/>
              <w:rPr>
                <w:rFonts w:ascii="Trebuchet MS" w:hAnsi="Trebuchet MS" w:cs="Arial"/>
                <w:color w:val="FFFFFF"/>
                <w:sz w:val="20"/>
                <w:szCs w:val="20"/>
                <w:lang w:eastAsia="it-IT"/>
              </w:rPr>
            </w:pPr>
            <w:r w:rsidRPr="007F6EA3">
              <w:rPr>
                <w:rFonts w:ascii="Trebuchet MS" w:hAnsi="Trebuchet MS" w:cs="Arial"/>
                <w:color w:val="FFFFFF"/>
                <w:sz w:val="20"/>
                <w:szCs w:val="20"/>
                <w:lang w:eastAsia="it-IT"/>
              </w:rPr>
              <w:t>&gt;=80</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SIST. CV</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21,5%</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189,2</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20,1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83,7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157,5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224,1</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230,0</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DIABETE</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19,7%</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173,8</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319,3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304,5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176,3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175,3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175,2</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141,3</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DISLIPIDEMIA</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12,8%</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113,3</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71,4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124,7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127,4</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82,3</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ANTIBIOTICI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6,0%</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52,6</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35,3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27,0</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41,3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43,9</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55,8</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71,1</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proofErr w:type="spellStart"/>
            <w:r w:rsidRPr="007F6EA3">
              <w:rPr>
                <w:rFonts w:ascii="Trebuchet MS" w:hAnsi="Trebuchet MS" w:cs="Arial"/>
                <w:sz w:val="20"/>
                <w:szCs w:val="20"/>
                <w:lang w:eastAsia="it-IT"/>
              </w:rPr>
              <w:t>ANTIACIDI+ANTIULCERA</w:t>
            </w:r>
            <w:proofErr w:type="spellEnd"/>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5,5%</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48,7</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20,9</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37,5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57,6</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65,7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ANTIASMATICI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4,3%</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38,3</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26,6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13,2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18,4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24,9</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46,4</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55,0</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SIST. NEUROLOGICO</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3,4%</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30,3</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37,5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24,0</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24,7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33,5</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35,2</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ALTRI ANTITROMBOTICI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2,6%</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22,8</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14,0</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24,9</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43,7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ANTIAGGREGANTI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1,6%</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14,4</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11,3</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17,3</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18,6</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IPERTROFIA PROSTATICA BEN.</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1,6%</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13,9</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0,8</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20,3</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18,7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ANTINFIAMMATORI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1,6%</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13,7</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3,0</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8,1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15,8</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proofErr w:type="spellStart"/>
            <w:r w:rsidRPr="007F6EA3">
              <w:rPr>
                <w:rFonts w:ascii="Trebuchet MS" w:hAnsi="Trebuchet MS" w:cs="Arial"/>
                <w:sz w:val="20"/>
                <w:szCs w:val="20"/>
                <w:lang w:eastAsia="it-IT"/>
              </w:rPr>
              <w:t>PREP</w:t>
            </w:r>
            <w:proofErr w:type="spellEnd"/>
            <w:r w:rsidRPr="007F6EA3">
              <w:rPr>
                <w:rFonts w:ascii="Trebuchet MS" w:hAnsi="Trebuchet MS" w:cs="Arial"/>
                <w:sz w:val="20"/>
                <w:szCs w:val="20"/>
                <w:lang w:eastAsia="it-IT"/>
              </w:rPr>
              <w:t>. ANTIGLAUCOMA E MIOTICI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1,2%</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10,8</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0,8</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7,1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14,1</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13,7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ANTIMICROBICI INTESTINALI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0,5%</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4,8</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0,8</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3,1</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6,2</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6,6</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CORTISONICI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0,3%</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2,5</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2,6</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2,7</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2,7</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TERAPIA TIROIDEA</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0,2%</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0,8</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1,0</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ANTIGOTTOSI</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0,2%</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1,4</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0,0</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0,8</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1,6</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2,5</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noWrap/>
            <w:vAlign w:val="bottom"/>
          </w:tcPr>
          <w:p w:rsidR="00CE1D15" w:rsidRPr="007F6EA3" w:rsidRDefault="00CE1D15" w:rsidP="00CE1D15">
            <w:pPr>
              <w:spacing w:after="0" w:line="240" w:lineRule="auto"/>
              <w:rPr>
                <w:rFonts w:ascii="Trebuchet MS" w:hAnsi="Trebuchet MS" w:cs="Arial"/>
                <w:sz w:val="20"/>
                <w:szCs w:val="20"/>
                <w:lang w:eastAsia="it-IT"/>
              </w:rPr>
            </w:pPr>
            <w:r w:rsidRPr="007F6EA3">
              <w:rPr>
                <w:rFonts w:ascii="Trebuchet MS" w:hAnsi="Trebuchet MS" w:cs="Arial"/>
                <w:sz w:val="20"/>
                <w:szCs w:val="20"/>
                <w:lang w:eastAsia="it-IT"/>
              </w:rPr>
              <w:t>ALTRO</w:t>
            </w:r>
          </w:p>
        </w:tc>
        <w:tc>
          <w:tcPr>
            <w:tcW w:w="1480"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17,0%</w:t>
            </w:r>
          </w:p>
        </w:tc>
        <w:tc>
          <w:tcPr>
            <w:tcW w:w="816"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150,2</w:t>
            </w:r>
          </w:p>
        </w:tc>
        <w:tc>
          <w:tcPr>
            <w:tcW w:w="772"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58,4</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105,2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97,5</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114,2</w:t>
            </w:r>
          </w:p>
        </w:tc>
        <w:tc>
          <w:tcPr>
            <w:tcW w:w="771"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168,4</w:t>
            </w:r>
          </w:p>
        </w:tc>
        <w:tc>
          <w:tcPr>
            <w:tcW w:w="928" w:type="dxa"/>
            <w:tcBorders>
              <w:top w:val="nil"/>
              <w:left w:val="nil"/>
              <w:bottom w:val="single" w:sz="4" w:space="0" w:color="auto"/>
              <w:right w:val="single" w:sz="4" w:space="0" w:color="auto"/>
            </w:tcBorders>
            <w:noWrap/>
            <w:vAlign w:val="bottom"/>
          </w:tcPr>
          <w:p w:rsidR="00CE1D15" w:rsidRPr="007F6EA3" w:rsidRDefault="00CE1D15" w:rsidP="00CE1D15">
            <w:pPr>
              <w:spacing w:after="0" w:line="240" w:lineRule="auto"/>
              <w:jc w:val="right"/>
              <w:rPr>
                <w:rFonts w:ascii="Trebuchet MS" w:hAnsi="Trebuchet MS" w:cs="Arial"/>
                <w:sz w:val="20"/>
                <w:szCs w:val="20"/>
                <w:lang w:eastAsia="it-IT"/>
              </w:rPr>
            </w:pPr>
            <w:r w:rsidRPr="007F6EA3">
              <w:rPr>
                <w:rFonts w:ascii="Trebuchet MS" w:hAnsi="Trebuchet MS" w:cs="Arial"/>
                <w:sz w:val="20"/>
                <w:szCs w:val="20"/>
                <w:lang w:eastAsia="it-IT"/>
              </w:rPr>
              <w:t>207,0</w:t>
            </w:r>
          </w:p>
        </w:tc>
      </w:tr>
      <w:tr w:rsidR="00CE1D15" w:rsidRPr="00AE6E64" w:rsidTr="00CE1D15">
        <w:trPr>
          <w:trHeight w:val="300"/>
        </w:trPr>
        <w:tc>
          <w:tcPr>
            <w:tcW w:w="3100" w:type="dxa"/>
            <w:tcBorders>
              <w:top w:val="nil"/>
              <w:left w:val="single" w:sz="4" w:space="0" w:color="auto"/>
              <w:bottom w:val="single" w:sz="4" w:space="0" w:color="auto"/>
              <w:right w:val="single" w:sz="4" w:space="0" w:color="auto"/>
            </w:tcBorders>
            <w:shd w:val="clear" w:color="000000" w:fill="969696"/>
            <w:noWrap/>
            <w:vAlign w:val="bottom"/>
          </w:tcPr>
          <w:p w:rsidR="00CE1D15" w:rsidRPr="007F6EA3" w:rsidRDefault="00CE1D15" w:rsidP="00CE1D15">
            <w:pPr>
              <w:spacing w:after="0" w:line="240" w:lineRule="auto"/>
              <w:rPr>
                <w:rFonts w:ascii="Trebuchet MS" w:hAnsi="Trebuchet MS" w:cs="Arial"/>
                <w:b/>
                <w:bCs/>
                <w:sz w:val="20"/>
                <w:szCs w:val="20"/>
                <w:lang w:eastAsia="it-IT"/>
              </w:rPr>
            </w:pPr>
            <w:r w:rsidRPr="007F6EA3">
              <w:rPr>
                <w:rFonts w:ascii="Trebuchet MS" w:hAnsi="Trebuchet MS" w:cs="Arial"/>
                <w:b/>
                <w:bCs/>
                <w:sz w:val="20"/>
                <w:szCs w:val="20"/>
                <w:lang w:eastAsia="it-IT"/>
              </w:rPr>
              <w:t>Totale</w:t>
            </w:r>
          </w:p>
        </w:tc>
        <w:tc>
          <w:tcPr>
            <w:tcW w:w="1480" w:type="dxa"/>
            <w:tcBorders>
              <w:top w:val="nil"/>
              <w:left w:val="nil"/>
              <w:bottom w:val="single" w:sz="4" w:space="0" w:color="auto"/>
              <w:right w:val="single" w:sz="4" w:space="0" w:color="auto"/>
            </w:tcBorders>
            <w:shd w:val="clear" w:color="000000" w:fill="969696"/>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100%</w:t>
            </w:r>
          </w:p>
        </w:tc>
        <w:tc>
          <w:tcPr>
            <w:tcW w:w="816"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882,0</w:t>
            </w:r>
          </w:p>
        </w:tc>
        <w:tc>
          <w:tcPr>
            <w:tcW w:w="772"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497,7</w:t>
            </w:r>
          </w:p>
        </w:tc>
        <w:tc>
          <w:tcPr>
            <w:tcW w:w="771"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550,6</w:t>
            </w:r>
          </w:p>
        </w:tc>
        <w:tc>
          <w:tcPr>
            <w:tcW w:w="771"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567,6</w:t>
            </w:r>
          </w:p>
        </w:tc>
        <w:tc>
          <w:tcPr>
            <w:tcW w:w="771"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761,2</w:t>
            </w:r>
          </w:p>
        </w:tc>
        <w:tc>
          <w:tcPr>
            <w:tcW w:w="771"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992,7</w:t>
            </w:r>
          </w:p>
        </w:tc>
        <w:tc>
          <w:tcPr>
            <w:tcW w:w="928" w:type="dxa"/>
            <w:tcBorders>
              <w:top w:val="nil"/>
              <w:left w:val="nil"/>
              <w:bottom w:val="single" w:sz="4" w:space="0" w:color="auto"/>
              <w:right w:val="single" w:sz="4" w:space="0" w:color="auto"/>
            </w:tcBorders>
            <w:shd w:val="clear" w:color="000000" w:fill="A5A5A5"/>
            <w:noWrap/>
            <w:vAlign w:val="bottom"/>
          </w:tcPr>
          <w:p w:rsidR="00CE1D15" w:rsidRPr="007F6EA3" w:rsidRDefault="00CE1D15" w:rsidP="00CE1D15">
            <w:pPr>
              <w:spacing w:after="0" w:line="240" w:lineRule="auto"/>
              <w:jc w:val="right"/>
              <w:rPr>
                <w:rFonts w:ascii="Trebuchet MS" w:hAnsi="Trebuchet MS" w:cs="Arial"/>
                <w:b/>
                <w:bCs/>
                <w:sz w:val="20"/>
                <w:szCs w:val="20"/>
                <w:lang w:eastAsia="it-IT"/>
              </w:rPr>
            </w:pPr>
            <w:r w:rsidRPr="007F6EA3">
              <w:rPr>
                <w:rFonts w:ascii="Trebuchet MS" w:hAnsi="Trebuchet MS" w:cs="Arial"/>
                <w:b/>
                <w:bCs/>
                <w:sz w:val="20"/>
                <w:szCs w:val="20"/>
                <w:lang w:eastAsia="it-IT"/>
              </w:rPr>
              <w:t>1010,9</w:t>
            </w:r>
          </w:p>
        </w:tc>
      </w:tr>
    </w:tbl>
    <w:p w:rsidR="00CE1D15" w:rsidRPr="002B0B64" w:rsidRDefault="00CE1D15" w:rsidP="00CE1D15">
      <w:pPr>
        <w:pStyle w:val="Nessunaspaziatura1"/>
        <w:jc w:val="center"/>
        <w:rPr>
          <w:rFonts w:ascii="Trebuchet MS" w:hAnsi="Trebuchet MS"/>
        </w:rPr>
      </w:pPr>
    </w:p>
    <w:p w:rsidR="00CE1D15" w:rsidRPr="00B71B5C" w:rsidRDefault="00CE1D15" w:rsidP="004B0B51">
      <w:pPr>
        <w:autoSpaceDE w:val="0"/>
        <w:autoSpaceDN w:val="0"/>
        <w:adjustRightInd w:val="0"/>
        <w:spacing w:after="0" w:line="240" w:lineRule="auto"/>
        <w:rPr>
          <w:rFonts w:ascii="Arial" w:hAnsi="Arial" w:cs="Arial"/>
          <w:sz w:val="24"/>
          <w:szCs w:val="24"/>
        </w:rPr>
      </w:pPr>
    </w:p>
    <w:sectPr w:rsidR="00CE1D15" w:rsidRPr="00B71B5C" w:rsidSect="004A1378">
      <w:headerReference w:type="even" r:id="rId42"/>
      <w:headerReference w:type="default" r:id="rId43"/>
      <w:footerReference w:type="even" r:id="rId44"/>
      <w:pgSz w:w="11907" w:h="16840" w:code="9"/>
      <w:pgMar w:top="1418" w:right="1134" w:bottom="1134" w:left="1418" w:header="720" w:footer="72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533" w:rsidRDefault="00937533">
      <w:r>
        <w:separator/>
      </w:r>
    </w:p>
  </w:endnote>
  <w:endnote w:type="continuationSeparator" w:id="0">
    <w:p w:rsidR="00937533" w:rsidRDefault="009375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T1Ao00">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15" w:rsidRDefault="00F10ED1" w:rsidP="00CE1D15">
    <w:pPr>
      <w:pStyle w:val="Pidipagina"/>
      <w:framePr w:wrap="around" w:vAnchor="text" w:hAnchor="margin" w:xAlign="center" w:y="1"/>
      <w:rPr>
        <w:rStyle w:val="Numeropagina"/>
      </w:rPr>
    </w:pPr>
    <w:r>
      <w:rPr>
        <w:rStyle w:val="Numeropagina"/>
      </w:rPr>
      <w:fldChar w:fldCharType="begin"/>
    </w:r>
    <w:r w:rsidR="00CE1D15">
      <w:rPr>
        <w:rStyle w:val="Numeropagina"/>
      </w:rPr>
      <w:instrText xml:space="preserve">PAGE  </w:instrText>
    </w:r>
    <w:r>
      <w:rPr>
        <w:rStyle w:val="Numeropagina"/>
      </w:rPr>
      <w:fldChar w:fldCharType="end"/>
    </w:r>
  </w:p>
  <w:p w:rsidR="00CE1D15" w:rsidRDefault="00CE1D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533" w:rsidRDefault="00937533">
      <w:r>
        <w:separator/>
      </w:r>
    </w:p>
  </w:footnote>
  <w:footnote w:type="continuationSeparator" w:id="0">
    <w:p w:rsidR="00937533" w:rsidRDefault="00937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15" w:rsidRDefault="00F10ED1" w:rsidP="00CE1D15">
    <w:pPr>
      <w:pStyle w:val="Intestazione"/>
      <w:framePr w:wrap="around" w:vAnchor="text" w:hAnchor="margin" w:xAlign="right" w:y="1"/>
      <w:rPr>
        <w:rStyle w:val="Numeropagina"/>
      </w:rPr>
    </w:pPr>
    <w:r>
      <w:rPr>
        <w:rStyle w:val="Numeropagina"/>
      </w:rPr>
      <w:fldChar w:fldCharType="begin"/>
    </w:r>
    <w:r w:rsidR="00CE1D15">
      <w:rPr>
        <w:rStyle w:val="Numeropagina"/>
      </w:rPr>
      <w:instrText xml:space="preserve">PAGE  </w:instrText>
    </w:r>
    <w:r>
      <w:rPr>
        <w:rStyle w:val="Numeropagina"/>
      </w:rPr>
      <w:fldChar w:fldCharType="end"/>
    </w:r>
  </w:p>
  <w:p w:rsidR="00CE1D15" w:rsidRDefault="00CE1D15" w:rsidP="00CE1D15">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15" w:rsidRPr="00F13CCE" w:rsidRDefault="00CE1D15" w:rsidP="00CE1D15">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B14CB"/>
    <w:multiLevelType w:val="hybridMultilevel"/>
    <w:tmpl w:val="E05A76BE"/>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nsid w:val="2BED63EB"/>
    <w:multiLevelType w:val="hybridMultilevel"/>
    <w:tmpl w:val="DD12BB4A"/>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nsid w:val="30EE55AF"/>
    <w:multiLevelType w:val="hybridMultilevel"/>
    <w:tmpl w:val="CF904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F26248"/>
    <w:multiLevelType w:val="hybridMultilevel"/>
    <w:tmpl w:val="4F3C1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DD0C05"/>
    <w:multiLevelType w:val="hybridMultilevel"/>
    <w:tmpl w:val="B994EB26"/>
    <w:lvl w:ilvl="0" w:tplc="E23A5072">
      <w:start w:val="16"/>
      <w:numFmt w:val="bullet"/>
      <w:lvlText w:val="–"/>
      <w:lvlJc w:val="left"/>
      <w:pPr>
        <w:tabs>
          <w:tab w:val="num" w:pos="720"/>
        </w:tabs>
        <w:ind w:left="720" w:hanging="360"/>
      </w:pPr>
      <w:rPr>
        <w:rFonts w:ascii="Trebuchet MS" w:eastAsia="Times New Roman" w:hAnsi="Trebuchet M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B2A0769"/>
    <w:multiLevelType w:val="hybridMultilevel"/>
    <w:tmpl w:val="20EC3F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5FD29B5"/>
    <w:multiLevelType w:val="hybridMultilevel"/>
    <w:tmpl w:val="95848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DFC125E"/>
    <w:multiLevelType w:val="hybridMultilevel"/>
    <w:tmpl w:val="1CB4A420"/>
    <w:lvl w:ilvl="0" w:tplc="15E0903A">
      <w:start w:val="7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D30C75"/>
    <w:rsid w:val="00006A28"/>
    <w:rsid w:val="00012DF2"/>
    <w:rsid w:val="00033F18"/>
    <w:rsid w:val="000B5ABE"/>
    <w:rsid w:val="000F60CC"/>
    <w:rsid w:val="00162FE7"/>
    <w:rsid w:val="0018140D"/>
    <w:rsid w:val="002104D6"/>
    <w:rsid w:val="002C3703"/>
    <w:rsid w:val="002D02A5"/>
    <w:rsid w:val="00324BB9"/>
    <w:rsid w:val="00326CB7"/>
    <w:rsid w:val="00400024"/>
    <w:rsid w:val="004A1378"/>
    <w:rsid w:val="004B0B51"/>
    <w:rsid w:val="00517036"/>
    <w:rsid w:val="00563456"/>
    <w:rsid w:val="005937B8"/>
    <w:rsid w:val="005A6645"/>
    <w:rsid w:val="00623E7D"/>
    <w:rsid w:val="00645227"/>
    <w:rsid w:val="00651203"/>
    <w:rsid w:val="006A7E46"/>
    <w:rsid w:val="006E7E7A"/>
    <w:rsid w:val="00703E2D"/>
    <w:rsid w:val="0076165E"/>
    <w:rsid w:val="0076238C"/>
    <w:rsid w:val="00793BC0"/>
    <w:rsid w:val="007C4A9D"/>
    <w:rsid w:val="00833240"/>
    <w:rsid w:val="00837346"/>
    <w:rsid w:val="008D782A"/>
    <w:rsid w:val="008F4A20"/>
    <w:rsid w:val="00907237"/>
    <w:rsid w:val="00937533"/>
    <w:rsid w:val="00945A1D"/>
    <w:rsid w:val="00967FE7"/>
    <w:rsid w:val="00983836"/>
    <w:rsid w:val="009C5C81"/>
    <w:rsid w:val="00A03596"/>
    <w:rsid w:val="00A33057"/>
    <w:rsid w:val="00A61D42"/>
    <w:rsid w:val="00AD0159"/>
    <w:rsid w:val="00AD52AD"/>
    <w:rsid w:val="00B10926"/>
    <w:rsid w:val="00B2214E"/>
    <w:rsid w:val="00B544EF"/>
    <w:rsid w:val="00B71B5C"/>
    <w:rsid w:val="00BE03B4"/>
    <w:rsid w:val="00BE1479"/>
    <w:rsid w:val="00C3633E"/>
    <w:rsid w:val="00C530F3"/>
    <w:rsid w:val="00C836C7"/>
    <w:rsid w:val="00CC464B"/>
    <w:rsid w:val="00CE1D15"/>
    <w:rsid w:val="00D21452"/>
    <w:rsid w:val="00D30C75"/>
    <w:rsid w:val="00D40682"/>
    <w:rsid w:val="00DF5D19"/>
    <w:rsid w:val="00E01C0A"/>
    <w:rsid w:val="00E55CD3"/>
    <w:rsid w:val="00EB7DDE"/>
    <w:rsid w:val="00EF39FD"/>
    <w:rsid w:val="00EF59CF"/>
    <w:rsid w:val="00F10ED1"/>
    <w:rsid w:val="00F21D88"/>
    <w:rsid w:val="00F86922"/>
    <w:rsid w:val="00F900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452"/>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0C75"/>
    <w:pPr>
      <w:ind w:left="720"/>
      <w:contextualSpacing/>
    </w:pPr>
  </w:style>
  <w:style w:type="paragraph" w:customStyle="1" w:styleId="BasicParagraph">
    <w:name w:val="[Basic Paragraph]"/>
    <w:basedOn w:val="Normale"/>
    <w:rsid w:val="00EB7DDE"/>
    <w:pPr>
      <w:autoSpaceDE w:val="0"/>
      <w:autoSpaceDN w:val="0"/>
      <w:adjustRightInd w:val="0"/>
      <w:spacing w:after="0" w:line="288" w:lineRule="auto"/>
      <w:textAlignment w:val="center"/>
    </w:pPr>
    <w:rPr>
      <w:rFonts w:ascii="Trebuchet MS" w:eastAsia="Times New Roman" w:hAnsi="Trebuchet MS" w:cs="Trebuchet MS"/>
      <w:color w:val="000000"/>
      <w:sz w:val="24"/>
      <w:szCs w:val="24"/>
      <w:lang w:eastAsia="it-IT"/>
    </w:rPr>
  </w:style>
  <w:style w:type="character" w:customStyle="1" w:styleId="apple-converted-space">
    <w:name w:val="apple-converted-space"/>
    <w:basedOn w:val="Carpredefinitoparagrafo"/>
    <w:rsid w:val="00CE1D15"/>
  </w:style>
  <w:style w:type="paragraph" w:customStyle="1" w:styleId="Default">
    <w:name w:val="Default"/>
    <w:rsid w:val="00CE1D15"/>
    <w:pPr>
      <w:widowControl w:val="0"/>
      <w:autoSpaceDE w:val="0"/>
      <w:autoSpaceDN w:val="0"/>
      <w:adjustRightInd w:val="0"/>
    </w:pPr>
    <w:rPr>
      <w:rFonts w:ascii="Arial" w:eastAsia="Times New Roman" w:hAnsi="Arial" w:cs="Arial"/>
      <w:color w:val="000000"/>
      <w:sz w:val="24"/>
      <w:szCs w:val="24"/>
      <w:lang w:eastAsia="it-IT"/>
    </w:rPr>
  </w:style>
  <w:style w:type="paragraph" w:styleId="Intestazione">
    <w:name w:val="header"/>
    <w:basedOn w:val="Normale"/>
    <w:link w:val="IntestazioneCarattere"/>
    <w:rsid w:val="00CE1D15"/>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semiHidden/>
    <w:locked/>
    <w:rsid w:val="00CE1D15"/>
    <w:rPr>
      <w:sz w:val="24"/>
      <w:szCs w:val="24"/>
      <w:lang w:val="it-IT" w:eastAsia="it-IT" w:bidi="ar-SA"/>
    </w:rPr>
  </w:style>
  <w:style w:type="paragraph" w:styleId="Pidipagina">
    <w:name w:val="footer"/>
    <w:basedOn w:val="Normale"/>
    <w:link w:val="PidipaginaCarattere"/>
    <w:rsid w:val="00CE1D15"/>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locked/>
    <w:rsid w:val="00CE1D15"/>
    <w:rPr>
      <w:sz w:val="24"/>
      <w:szCs w:val="24"/>
      <w:lang w:val="it-IT" w:eastAsia="it-IT" w:bidi="ar-SA"/>
    </w:rPr>
  </w:style>
  <w:style w:type="character" w:styleId="Numeropagina">
    <w:name w:val="page number"/>
    <w:rsid w:val="00CE1D15"/>
    <w:rPr>
      <w:rFonts w:cs="Times New Roman"/>
    </w:rPr>
  </w:style>
  <w:style w:type="paragraph" w:customStyle="1" w:styleId="Pa0">
    <w:name w:val="Pa0"/>
    <w:basedOn w:val="Default"/>
    <w:next w:val="Default"/>
    <w:rsid w:val="00CE1D15"/>
    <w:pPr>
      <w:spacing w:line="241" w:lineRule="atLeast"/>
    </w:pPr>
    <w:rPr>
      <w:rFonts w:ascii="Trebuchet MS" w:hAnsi="Trebuchet MS" w:cs="Times New Roman"/>
      <w:color w:val="auto"/>
    </w:rPr>
  </w:style>
  <w:style w:type="character" w:customStyle="1" w:styleId="A0">
    <w:name w:val="A0"/>
    <w:rsid w:val="00CE1D15"/>
    <w:rPr>
      <w:rFonts w:cs="Trebuchet MS"/>
      <w:b/>
      <w:bCs/>
      <w:color w:val="221E1F"/>
      <w:sz w:val="36"/>
      <w:szCs w:val="36"/>
    </w:rPr>
  </w:style>
  <w:style w:type="paragraph" w:customStyle="1" w:styleId="Nessunaspaziatura1">
    <w:name w:val="Nessuna spaziatura1"/>
    <w:rsid w:val="00CE1D15"/>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hart" Target="charts/chart1.xml"/><Relationship Id="rId42"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chart" Target="charts/chart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chart" Target="charts/chart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chart" Target="charts/chart2.xml"/><Relationship Id="rId43"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glio_di_lavoro_di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glio_di_lavoro_di_Microsoft_Office_Excel5.xlsx"/></Relationships>
</file>

<file path=word/charts/_rels/chart6.xml.rels><?xml version="1.0" encoding="UTF-8" standalone="yes"?>
<Relationships xmlns="http://schemas.openxmlformats.org/package/2006/relationships"><Relationship Id="rId1" Type="http://schemas.openxmlformats.org/officeDocument/2006/relationships/oleObject" Target="file:///D:\CINECA\profili\dbernardi\Desktop\Work\Pubblicazioni\Diabete\X%20ASL\Napoli%203\Napoli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INECA\profili\dbernardi\Desktop\Work\Pubblicazioni\Diabete\X%20ASL\Napoli%203\Napoli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INECA\profili\dbernardi\Desktop\Work\Pubblicazioni\Diabete\X%20ASL\Napoli%203\Napoli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sz="1068" b="1" i="0" u="none" strike="noStrike" baseline="0">
                <a:solidFill>
                  <a:srgbClr val="000000"/>
                </a:solidFill>
                <a:latin typeface="Trebuchet MS"/>
                <a:ea typeface="Trebuchet MS"/>
                <a:cs typeface="Trebuchet MS"/>
              </a:defRPr>
            </a:pPr>
            <a:r>
              <a:rPr lang="it-IT"/>
              <a:t>% assistibili</a:t>
            </a:r>
            <a:r>
              <a:rPr lang="it-IT" baseline="0"/>
              <a:t> (popolazione)</a:t>
            </a:r>
            <a:endParaRPr lang="it-IT"/>
          </a:p>
        </c:rich>
      </c:tx>
      <c:layout>
        <c:manualLayout>
          <c:xMode val="edge"/>
          <c:yMode val="edge"/>
          <c:x val="0.75581925761633684"/>
          <c:y val="2.7777809836043978E-2"/>
        </c:manualLayout>
      </c:layout>
      <c:overlay val="1"/>
    </c:title>
    <c:view3D>
      <c:rotX val="30"/>
      <c:perspective val="30"/>
    </c:view3D>
    <c:plotArea>
      <c:layout/>
      <c:pie3DChart>
        <c:varyColors val="1"/>
        <c:ser>
          <c:idx val="0"/>
          <c:order val="0"/>
          <c:spPr>
            <a:ln>
              <a:solidFill>
                <a:schemeClr val="tx1"/>
              </a:solidFill>
            </a:ln>
          </c:spPr>
          <c:explosion val="25"/>
          <c:dPt>
            <c:idx val="0"/>
            <c:spPr>
              <a:solidFill>
                <a:srgbClr val="FFC000"/>
              </a:solidFill>
              <a:ln>
                <a:solidFill>
                  <a:schemeClr val="tx1"/>
                </a:solidFill>
              </a:ln>
            </c:spPr>
          </c:dPt>
          <c:dPt>
            <c:idx val="3"/>
            <c:spPr>
              <a:solidFill>
                <a:schemeClr val="accent2">
                  <a:lumMod val="60000"/>
                  <a:lumOff val="40000"/>
                </a:schemeClr>
              </a:solidFill>
              <a:ln>
                <a:solidFill>
                  <a:schemeClr val="tx1"/>
                </a:solidFill>
              </a:ln>
            </c:spPr>
          </c:dPt>
          <c:dLbls>
            <c:dLbl>
              <c:idx val="0"/>
              <c:spPr/>
              <c:txPr>
                <a:bodyPr/>
                <a:lstStyle/>
                <a:p>
                  <a:pPr>
                    <a:defRPr sz="890" b="0" i="0" u="none" strike="noStrike" baseline="0">
                      <a:solidFill>
                        <a:srgbClr val="000000"/>
                      </a:solidFill>
                      <a:latin typeface="Trebuchet MS"/>
                      <a:ea typeface="Trebuchet MS"/>
                      <a:cs typeface="Trebuchet MS"/>
                    </a:defRPr>
                  </a:pPr>
                  <a:endParaRPr lang="it-IT"/>
                </a:p>
              </c:txPr>
              <c:dLblPos val="outEnd"/>
              <c:showVal val="1"/>
            </c:dLbl>
            <c:dLbl>
              <c:idx val="1"/>
              <c:spPr/>
              <c:txPr>
                <a:bodyPr/>
                <a:lstStyle/>
                <a:p>
                  <a:pPr>
                    <a:defRPr sz="890" b="0" i="0" u="none" strike="noStrike" baseline="0">
                      <a:solidFill>
                        <a:srgbClr val="000000"/>
                      </a:solidFill>
                      <a:latin typeface="Trebuchet MS"/>
                      <a:ea typeface="Trebuchet MS"/>
                      <a:cs typeface="Trebuchet MS"/>
                    </a:defRPr>
                  </a:pPr>
                  <a:endParaRPr lang="it-IT"/>
                </a:p>
              </c:txPr>
              <c:dLblPos val="outEnd"/>
              <c:showVal val="1"/>
            </c:dLbl>
            <c:dLbl>
              <c:idx val="2"/>
              <c:spPr/>
              <c:txPr>
                <a:bodyPr/>
                <a:lstStyle/>
                <a:p>
                  <a:pPr>
                    <a:defRPr sz="890" b="0" i="0" u="none" strike="noStrike" baseline="0">
                      <a:solidFill>
                        <a:srgbClr val="000000"/>
                      </a:solidFill>
                      <a:latin typeface="Trebuchet MS"/>
                      <a:ea typeface="Trebuchet MS"/>
                      <a:cs typeface="Trebuchet MS"/>
                    </a:defRPr>
                  </a:pPr>
                  <a:endParaRPr lang="it-IT"/>
                </a:p>
              </c:txPr>
              <c:dLblPos val="outEnd"/>
              <c:showVal val="1"/>
            </c:dLbl>
            <c:dLbl>
              <c:idx val="3"/>
              <c:spPr/>
              <c:txPr>
                <a:bodyPr/>
                <a:lstStyle/>
                <a:p>
                  <a:pPr>
                    <a:defRPr sz="890" b="0" i="0" u="none" strike="noStrike" baseline="0">
                      <a:solidFill>
                        <a:srgbClr val="000000"/>
                      </a:solidFill>
                      <a:latin typeface="Trebuchet MS"/>
                      <a:ea typeface="Trebuchet MS"/>
                      <a:cs typeface="Trebuchet MS"/>
                    </a:defRPr>
                  </a:pPr>
                  <a:endParaRPr lang="it-IT"/>
                </a:p>
              </c:txPr>
              <c:dLblPos val="outEnd"/>
              <c:showVal val="1"/>
            </c:dLbl>
            <c:dLbl>
              <c:idx val="4"/>
              <c:spPr/>
              <c:txPr>
                <a:bodyPr/>
                <a:lstStyle/>
                <a:p>
                  <a:pPr>
                    <a:defRPr sz="890" b="0" i="0" u="none" strike="noStrike" baseline="0">
                      <a:solidFill>
                        <a:srgbClr val="000000"/>
                      </a:solidFill>
                      <a:latin typeface="Trebuchet MS"/>
                      <a:ea typeface="Trebuchet MS"/>
                      <a:cs typeface="Trebuchet MS"/>
                    </a:defRPr>
                  </a:pPr>
                  <a:endParaRPr lang="it-IT"/>
                </a:p>
              </c:txPr>
              <c:dLblPos val="outEnd"/>
              <c:showVal val="1"/>
            </c:dLbl>
            <c:delete val="1"/>
          </c:dLbls>
          <c:cat>
            <c:strRef>
              <c:f>'Foglio1 (2)'!$A$2:$A$6</c:f>
              <c:strCache>
                <c:ptCount val="5"/>
                <c:pt idx="0">
                  <c:v>&lt;50</c:v>
                </c:pt>
                <c:pt idx="1">
                  <c:v>50-59</c:v>
                </c:pt>
                <c:pt idx="2">
                  <c:v>60-69</c:v>
                </c:pt>
                <c:pt idx="3">
                  <c:v>70-79</c:v>
                </c:pt>
                <c:pt idx="4">
                  <c:v>&gt;=80</c:v>
                </c:pt>
              </c:strCache>
            </c:strRef>
          </c:cat>
          <c:val>
            <c:numRef>
              <c:f>'Foglio1 (2)'!$G$2:$G$6</c:f>
              <c:numCache>
                <c:formatCode>#0.0</c:formatCode>
                <c:ptCount val="5"/>
                <c:pt idx="0">
                  <c:v>65.8</c:v>
                </c:pt>
                <c:pt idx="1">
                  <c:v>12.6</c:v>
                </c:pt>
                <c:pt idx="2">
                  <c:v>10.5</c:v>
                </c:pt>
                <c:pt idx="3">
                  <c:v>7.1</c:v>
                </c:pt>
                <c:pt idx="4">
                  <c:v>4</c:v>
                </c:pt>
              </c:numCache>
            </c:numRef>
          </c:val>
        </c:ser>
      </c:pie3DChart>
      <c:spPr>
        <a:noFill/>
        <a:ln w="18838">
          <a:noFill/>
        </a:ln>
      </c:spPr>
    </c:plotArea>
    <c:legend>
      <c:legendPos val="b"/>
      <c:spPr>
        <a:ln>
          <a:solidFill>
            <a:prstClr val="black"/>
          </a:solidFill>
        </a:ln>
      </c:spPr>
      <c:txPr>
        <a:bodyPr/>
        <a:lstStyle/>
        <a:p>
          <a:pPr>
            <a:defRPr sz="816" b="0" i="0" u="none" strike="noStrike" baseline="0">
              <a:solidFill>
                <a:srgbClr val="000000"/>
              </a:solidFill>
              <a:latin typeface="Trebuchet MS"/>
              <a:ea typeface="Trebuchet MS"/>
              <a:cs typeface="Trebuchet MS"/>
            </a:defRPr>
          </a:pPr>
          <a:endParaRPr lang="it-IT"/>
        </a:p>
      </c:txPr>
    </c:legend>
    <c:plotVisOnly val="1"/>
    <c:dispBlanksAs val="zero"/>
  </c:chart>
  <c:txPr>
    <a:bodyPr/>
    <a:lstStyle/>
    <a:p>
      <a:pPr>
        <a:defRPr sz="890" b="0" i="0" u="none" strike="noStrike" baseline="0">
          <a:solidFill>
            <a:srgbClr val="000000"/>
          </a:solidFill>
          <a:latin typeface="Trebuchet MS"/>
          <a:ea typeface="Trebuchet MS"/>
          <a:cs typeface="Trebuchet MS"/>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a:pPr>
            <a:r>
              <a:rPr lang="it-IT"/>
              <a:t>% trattati</a:t>
            </a:r>
          </a:p>
        </c:rich>
      </c:tx>
      <c:layout>
        <c:manualLayout>
          <c:xMode val="edge"/>
          <c:yMode val="edge"/>
          <c:x val="0.78838183960858543"/>
          <c:y val="2.7777809836043978E-2"/>
        </c:manualLayout>
      </c:layout>
      <c:overlay val="1"/>
    </c:title>
    <c:view3D>
      <c:rotX val="30"/>
      <c:perspective val="30"/>
    </c:view3D>
    <c:plotArea>
      <c:layout/>
      <c:pie3DChart>
        <c:varyColors val="1"/>
        <c:ser>
          <c:idx val="0"/>
          <c:order val="0"/>
          <c:spPr>
            <a:ln>
              <a:solidFill>
                <a:schemeClr val="tx1"/>
              </a:solidFill>
            </a:ln>
          </c:spPr>
          <c:explosion val="25"/>
          <c:dPt>
            <c:idx val="0"/>
            <c:spPr>
              <a:solidFill>
                <a:srgbClr val="FFC000"/>
              </a:solidFill>
              <a:ln>
                <a:solidFill>
                  <a:schemeClr val="tx1"/>
                </a:solidFill>
              </a:ln>
            </c:spPr>
          </c:dPt>
          <c:dPt>
            <c:idx val="3"/>
            <c:spPr>
              <a:solidFill>
                <a:schemeClr val="accent2">
                  <a:lumMod val="60000"/>
                  <a:lumOff val="40000"/>
                </a:schemeClr>
              </a:solidFill>
              <a:ln>
                <a:solidFill>
                  <a:schemeClr val="tx1"/>
                </a:solidFill>
              </a:ln>
            </c:spPr>
          </c:dPt>
          <c:dLbls>
            <c:dLbl>
              <c:idx val="0"/>
              <c:spPr/>
              <c:txPr>
                <a:bodyPr/>
                <a:lstStyle/>
                <a:p>
                  <a:pPr>
                    <a:defRPr/>
                  </a:pPr>
                  <a:endParaRPr lang="it-IT"/>
                </a:p>
              </c:txPr>
              <c:dLblPos val="outEnd"/>
              <c:showVal val="1"/>
            </c:dLbl>
            <c:dLbl>
              <c:idx val="1"/>
              <c:spPr/>
              <c:txPr>
                <a:bodyPr/>
                <a:lstStyle/>
                <a:p>
                  <a:pPr>
                    <a:defRPr/>
                  </a:pPr>
                  <a:endParaRPr lang="it-IT"/>
                </a:p>
              </c:txPr>
              <c:dLblPos val="outEnd"/>
              <c:showVal val="1"/>
            </c:dLbl>
            <c:dLbl>
              <c:idx val="2"/>
              <c:spPr/>
              <c:txPr>
                <a:bodyPr/>
                <a:lstStyle/>
                <a:p>
                  <a:pPr>
                    <a:defRPr/>
                  </a:pPr>
                  <a:endParaRPr lang="it-IT"/>
                </a:p>
              </c:txPr>
              <c:dLblPos val="outEnd"/>
              <c:showVal val="1"/>
            </c:dLbl>
            <c:dLbl>
              <c:idx val="3"/>
              <c:spPr/>
              <c:txPr>
                <a:bodyPr/>
                <a:lstStyle/>
                <a:p>
                  <a:pPr>
                    <a:defRPr/>
                  </a:pPr>
                  <a:endParaRPr lang="it-IT"/>
                </a:p>
              </c:txPr>
              <c:dLblPos val="outEnd"/>
              <c:showVal val="1"/>
            </c:dLbl>
            <c:dLbl>
              <c:idx val="4"/>
              <c:spPr/>
              <c:txPr>
                <a:bodyPr/>
                <a:lstStyle/>
                <a:p>
                  <a:pPr>
                    <a:defRPr/>
                  </a:pPr>
                  <a:endParaRPr lang="it-IT"/>
                </a:p>
              </c:txPr>
              <c:dLblPos val="outEnd"/>
              <c:showVal val="1"/>
            </c:dLbl>
            <c:delete val="1"/>
          </c:dLbls>
          <c:cat>
            <c:strRef>
              <c:f>Foglio1!$A$2:$A$6</c:f>
              <c:strCache>
                <c:ptCount val="5"/>
                <c:pt idx="0">
                  <c:v>&lt;50</c:v>
                </c:pt>
                <c:pt idx="1">
                  <c:v>50-59</c:v>
                </c:pt>
                <c:pt idx="2">
                  <c:v>60-69</c:v>
                </c:pt>
                <c:pt idx="3">
                  <c:v>70-79</c:v>
                </c:pt>
                <c:pt idx="4">
                  <c:v>&gt;=80</c:v>
                </c:pt>
              </c:strCache>
            </c:strRef>
          </c:cat>
          <c:val>
            <c:numRef>
              <c:f>Foglio1!$G$2:$G$6</c:f>
              <c:numCache>
                <c:formatCode>#0.0</c:formatCode>
                <c:ptCount val="5"/>
                <c:pt idx="0">
                  <c:v>19.3</c:v>
                </c:pt>
                <c:pt idx="1">
                  <c:v>20.3</c:v>
                </c:pt>
                <c:pt idx="2">
                  <c:v>26.2</c:v>
                </c:pt>
                <c:pt idx="3">
                  <c:v>21.7</c:v>
                </c:pt>
                <c:pt idx="4">
                  <c:v>12.5</c:v>
                </c:pt>
              </c:numCache>
            </c:numRef>
          </c:val>
        </c:ser>
      </c:pie3DChart>
      <c:spPr>
        <a:noFill/>
        <a:ln w="19897">
          <a:noFill/>
        </a:ln>
      </c:spPr>
    </c:plotArea>
    <c:legend>
      <c:legendPos val="b"/>
      <c:spPr>
        <a:ln>
          <a:solidFill>
            <a:prstClr val="black"/>
          </a:solidFill>
        </a:ln>
      </c:spPr>
      <c:txPr>
        <a:bodyPr/>
        <a:lstStyle/>
        <a:p>
          <a:pPr rtl="0">
            <a:defRPr/>
          </a:pPr>
          <a:endParaRPr lang="it-IT"/>
        </a:p>
      </c:txPr>
    </c:legend>
    <c:plotVisOnly val="1"/>
    <c:dispBlanksAs val="zero"/>
  </c:chart>
  <c:txPr>
    <a:bodyPr/>
    <a:lstStyle/>
    <a:p>
      <a:pPr>
        <a:defRPr sz="940">
          <a:latin typeface="Trebuchet MS" pitchFamily="34" charset="0"/>
        </a:defRPr>
      </a:pPr>
      <a:endParaRPr lang="it-I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0510956397522526"/>
          <c:y val="7.7611940298507459E-2"/>
          <c:w val="0.7912414399246126"/>
          <c:h val="0.63283582089552348"/>
        </c:manualLayout>
      </c:layout>
      <c:barChart>
        <c:barDir val="col"/>
        <c:grouping val="clustered"/>
        <c:ser>
          <c:idx val="1"/>
          <c:order val="0"/>
          <c:tx>
            <c:strRef>
              <c:f>'grafico 1.2'!$B$2</c:f>
              <c:strCache>
                <c:ptCount val="1"/>
                <c:pt idx="0">
                  <c:v>Prevalenza M</c:v>
                </c:pt>
              </c:strCache>
            </c:strRef>
          </c:tx>
          <c:spPr>
            <a:solidFill>
              <a:srgbClr val="993366"/>
            </a:solidFill>
            <a:ln w="11365">
              <a:solidFill>
                <a:srgbClr val="000000"/>
              </a:solidFill>
              <a:prstDash val="solid"/>
            </a:ln>
          </c:spPr>
          <c:dLbls>
            <c:numFmt formatCode="#0.0" sourceLinked="0"/>
            <c:spPr>
              <a:noFill/>
              <a:ln w="22730">
                <a:noFill/>
              </a:ln>
            </c:spPr>
            <c:txPr>
              <a:bodyPr/>
              <a:lstStyle/>
              <a:p>
                <a:pPr>
                  <a:defRPr sz="716" b="0" i="0" u="none" strike="noStrike" baseline="0">
                    <a:solidFill>
                      <a:srgbClr val="000000"/>
                    </a:solidFill>
                    <a:latin typeface="Arial"/>
                    <a:ea typeface="Arial"/>
                    <a:cs typeface="Arial"/>
                  </a:defRPr>
                </a:pPr>
                <a:endParaRPr lang="it-IT"/>
              </a:p>
            </c:txPr>
            <c:showVal val="1"/>
          </c:dLbls>
          <c:cat>
            <c:strRef>
              <c:f>'grafico 1.2'!$A$3:$A$8</c:f>
              <c:strCache>
                <c:ptCount val="6"/>
                <c:pt idx="0">
                  <c:v>&lt;50</c:v>
                </c:pt>
                <c:pt idx="1">
                  <c:v>50-59</c:v>
                </c:pt>
                <c:pt idx="2">
                  <c:v>60-69</c:v>
                </c:pt>
                <c:pt idx="3">
                  <c:v>70-79</c:v>
                </c:pt>
                <c:pt idx="4">
                  <c:v>≥80</c:v>
                </c:pt>
                <c:pt idx="5">
                  <c:v>Totale</c:v>
                </c:pt>
              </c:strCache>
            </c:strRef>
          </c:cat>
          <c:val>
            <c:numRef>
              <c:f>'grafico 1.2'!$B$3:$B$8</c:f>
              <c:numCache>
                <c:formatCode>##,##0.0</c:formatCode>
                <c:ptCount val="6"/>
                <c:pt idx="0">
                  <c:v>8.3000000000000007</c:v>
                </c:pt>
                <c:pt idx="1">
                  <c:v>44.5</c:v>
                </c:pt>
                <c:pt idx="2">
                  <c:v>66.7</c:v>
                </c:pt>
                <c:pt idx="3">
                  <c:v>81.7</c:v>
                </c:pt>
                <c:pt idx="4">
                  <c:v>84.1</c:v>
                </c:pt>
                <c:pt idx="5" formatCode="#0.0">
                  <c:v>25.9</c:v>
                </c:pt>
              </c:numCache>
            </c:numRef>
          </c:val>
        </c:ser>
        <c:ser>
          <c:idx val="0"/>
          <c:order val="1"/>
          <c:tx>
            <c:strRef>
              <c:f>'grafico 1.2'!$C$2</c:f>
              <c:strCache>
                <c:ptCount val="1"/>
                <c:pt idx="0">
                  <c:v>Prevalenza F</c:v>
                </c:pt>
              </c:strCache>
            </c:strRef>
          </c:tx>
          <c:spPr>
            <a:solidFill>
              <a:srgbClr val="9999FF"/>
            </a:solidFill>
            <a:ln w="11365">
              <a:solidFill>
                <a:srgbClr val="000000"/>
              </a:solidFill>
              <a:prstDash val="solid"/>
            </a:ln>
          </c:spPr>
          <c:dLbls>
            <c:numFmt formatCode="#0.0" sourceLinked="0"/>
            <c:spPr>
              <a:noFill/>
              <a:ln w="22730">
                <a:noFill/>
              </a:ln>
            </c:spPr>
            <c:txPr>
              <a:bodyPr/>
              <a:lstStyle/>
              <a:p>
                <a:pPr>
                  <a:defRPr sz="716" b="0" i="0" u="none" strike="noStrike" baseline="0">
                    <a:solidFill>
                      <a:srgbClr val="000000"/>
                    </a:solidFill>
                    <a:latin typeface="Arial"/>
                    <a:ea typeface="Arial"/>
                    <a:cs typeface="Arial"/>
                  </a:defRPr>
                </a:pPr>
                <a:endParaRPr lang="it-IT"/>
              </a:p>
            </c:txPr>
            <c:showVal val="1"/>
          </c:dLbls>
          <c:cat>
            <c:strRef>
              <c:f>'grafico 1.2'!$A$3:$A$8</c:f>
              <c:strCache>
                <c:ptCount val="6"/>
                <c:pt idx="0">
                  <c:v>&lt;50</c:v>
                </c:pt>
                <c:pt idx="1">
                  <c:v>50-59</c:v>
                </c:pt>
                <c:pt idx="2">
                  <c:v>60-69</c:v>
                </c:pt>
                <c:pt idx="3">
                  <c:v>70-79</c:v>
                </c:pt>
                <c:pt idx="4">
                  <c:v>≥80</c:v>
                </c:pt>
                <c:pt idx="5">
                  <c:v>Totale</c:v>
                </c:pt>
              </c:strCache>
            </c:strRef>
          </c:cat>
          <c:val>
            <c:numRef>
              <c:f>'grafico 1.2'!$C$3:$C$8</c:f>
              <c:numCache>
                <c:formatCode>##,##0.0</c:formatCode>
                <c:ptCount val="6"/>
                <c:pt idx="0">
                  <c:v>8</c:v>
                </c:pt>
                <c:pt idx="1">
                  <c:v>45.2</c:v>
                </c:pt>
                <c:pt idx="2">
                  <c:v>70.900000000000006</c:v>
                </c:pt>
                <c:pt idx="3">
                  <c:v>87.5</c:v>
                </c:pt>
                <c:pt idx="4">
                  <c:v>87.6</c:v>
                </c:pt>
                <c:pt idx="5" formatCode="#0.0">
                  <c:v>29.4</c:v>
                </c:pt>
              </c:numCache>
            </c:numRef>
          </c:val>
        </c:ser>
        <c:axId val="83849216"/>
        <c:axId val="83851520"/>
      </c:barChart>
      <c:lineChart>
        <c:grouping val="standard"/>
        <c:ser>
          <c:idx val="5"/>
          <c:order val="2"/>
          <c:tx>
            <c:strRef>
              <c:f>'grafico 1.2'!$D$2</c:f>
              <c:strCache>
                <c:ptCount val="1"/>
                <c:pt idx="0">
                  <c:v>Spesa media per tratt. M</c:v>
                </c:pt>
              </c:strCache>
            </c:strRef>
          </c:tx>
          <c:spPr>
            <a:ln w="11365">
              <a:solidFill>
                <a:srgbClr val="800000"/>
              </a:solidFill>
              <a:prstDash val="solid"/>
            </a:ln>
          </c:spPr>
          <c:marker>
            <c:symbol val="circle"/>
            <c:size val="4"/>
            <c:spPr>
              <a:solidFill>
                <a:srgbClr val="800000"/>
              </a:solidFill>
              <a:ln>
                <a:solidFill>
                  <a:srgbClr val="800000"/>
                </a:solidFill>
                <a:prstDash val="solid"/>
              </a:ln>
            </c:spPr>
          </c:marker>
          <c:cat>
            <c:strRef>
              <c:f>'grafico 1.2'!$A$3:$A$8</c:f>
              <c:strCache>
                <c:ptCount val="6"/>
                <c:pt idx="0">
                  <c:v>&lt;50</c:v>
                </c:pt>
                <c:pt idx="1">
                  <c:v>50-59</c:v>
                </c:pt>
                <c:pt idx="2">
                  <c:v>60-69</c:v>
                </c:pt>
                <c:pt idx="3">
                  <c:v>70-79</c:v>
                </c:pt>
                <c:pt idx="4">
                  <c:v>≥80</c:v>
                </c:pt>
                <c:pt idx="5">
                  <c:v>Totale</c:v>
                </c:pt>
              </c:strCache>
            </c:strRef>
          </c:cat>
          <c:val>
            <c:numRef>
              <c:f>'grafico 1.2'!$D$3:$D$8</c:f>
              <c:numCache>
                <c:formatCode>##,##0.00</c:formatCode>
                <c:ptCount val="6"/>
                <c:pt idx="0">
                  <c:v>157.60999999999999</c:v>
                </c:pt>
                <c:pt idx="1">
                  <c:v>256.22999999999979</c:v>
                </c:pt>
                <c:pt idx="2">
                  <c:v>310.70999999999975</c:v>
                </c:pt>
                <c:pt idx="3">
                  <c:v>333.41999999999979</c:v>
                </c:pt>
                <c:pt idx="4">
                  <c:v>296.12</c:v>
                </c:pt>
                <c:pt idx="5">
                  <c:v>269.32</c:v>
                </c:pt>
              </c:numCache>
            </c:numRef>
          </c:val>
        </c:ser>
        <c:ser>
          <c:idx val="2"/>
          <c:order val="3"/>
          <c:tx>
            <c:strRef>
              <c:f>'grafico 1.2'!$E$2</c:f>
              <c:strCache>
                <c:ptCount val="1"/>
                <c:pt idx="0">
                  <c:v>Spesa media per tratt. F</c:v>
                </c:pt>
              </c:strCache>
            </c:strRef>
          </c:tx>
          <c:spPr>
            <a:ln w="11365">
              <a:solidFill>
                <a:srgbClr val="FFFF00"/>
              </a:solidFill>
              <a:prstDash val="solid"/>
            </a:ln>
          </c:spPr>
          <c:marker>
            <c:symbol val="triangle"/>
            <c:size val="4"/>
            <c:spPr>
              <a:solidFill>
                <a:srgbClr val="FFFF00"/>
              </a:solidFill>
              <a:ln>
                <a:solidFill>
                  <a:srgbClr val="FFFF00"/>
                </a:solidFill>
                <a:prstDash val="solid"/>
              </a:ln>
            </c:spPr>
          </c:marker>
          <c:cat>
            <c:strRef>
              <c:f>'grafico 1.2'!$A$3:$A$8</c:f>
              <c:strCache>
                <c:ptCount val="6"/>
                <c:pt idx="0">
                  <c:v>&lt;50</c:v>
                </c:pt>
                <c:pt idx="1">
                  <c:v>50-59</c:v>
                </c:pt>
                <c:pt idx="2">
                  <c:v>60-69</c:v>
                </c:pt>
                <c:pt idx="3">
                  <c:v>70-79</c:v>
                </c:pt>
                <c:pt idx="4">
                  <c:v>≥80</c:v>
                </c:pt>
                <c:pt idx="5">
                  <c:v>Totale</c:v>
                </c:pt>
              </c:strCache>
            </c:strRef>
          </c:cat>
          <c:val>
            <c:numRef>
              <c:f>'grafico 1.2'!$E$3:$E$8</c:f>
              <c:numCache>
                <c:formatCode>##,##0.00</c:formatCode>
                <c:ptCount val="6"/>
                <c:pt idx="0">
                  <c:v>112.16999999999999</c:v>
                </c:pt>
                <c:pt idx="1">
                  <c:v>195.58</c:v>
                </c:pt>
                <c:pt idx="2">
                  <c:v>267.95999999999975</c:v>
                </c:pt>
                <c:pt idx="3">
                  <c:v>323.83999999999975</c:v>
                </c:pt>
                <c:pt idx="4">
                  <c:v>306.64999999999998</c:v>
                </c:pt>
                <c:pt idx="5">
                  <c:v>245.14</c:v>
                </c:pt>
              </c:numCache>
            </c:numRef>
          </c:val>
        </c:ser>
        <c:marker val="1"/>
        <c:axId val="83857792"/>
        <c:axId val="83859328"/>
      </c:lineChart>
      <c:catAx>
        <c:axId val="83849216"/>
        <c:scaling>
          <c:orientation val="minMax"/>
        </c:scaling>
        <c:axPos val="b"/>
        <c:title>
          <c:tx>
            <c:rich>
              <a:bodyPr/>
              <a:lstStyle/>
              <a:p>
                <a:pPr>
                  <a:defRPr sz="895" b="1" i="0" u="none" strike="noStrike" baseline="0">
                    <a:solidFill>
                      <a:srgbClr val="000000"/>
                    </a:solidFill>
                    <a:latin typeface="Arial"/>
                    <a:ea typeface="Arial"/>
                    <a:cs typeface="Arial"/>
                  </a:defRPr>
                </a:pPr>
                <a:r>
                  <a:t>Fasce d'età</a:t>
                </a:r>
              </a:p>
            </c:rich>
          </c:tx>
          <c:layout>
            <c:manualLayout>
              <c:xMode val="edge"/>
              <c:yMode val="edge"/>
              <c:x val="0.44525580505656426"/>
              <c:y val="0.80298515583202557"/>
            </c:manualLayout>
          </c:layout>
          <c:spPr>
            <a:noFill/>
            <a:ln w="22730">
              <a:noFill/>
            </a:ln>
          </c:spPr>
        </c:title>
        <c:numFmt formatCode="General" sourceLinked="1"/>
        <c:majorTickMark val="cross"/>
        <c:tickLblPos val="nextTo"/>
        <c:spPr>
          <a:ln w="2841">
            <a:solidFill>
              <a:srgbClr val="000000"/>
            </a:solidFill>
            <a:prstDash val="solid"/>
          </a:ln>
        </c:spPr>
        <c:txPr>
          <a:bodyPr rot="0" vert="horz"/>
          <a:lstStyle/>
          <a:p>
            <a:pPr>
              <a:defRPr sz="895" b="0" i="0" u="none" strike="noStrike" baseline="0">
                <a:solidFill>
                  <a:srgbClr val="000000"/>
                </a:solidFill>
                <a:latin typeface="Arial"/>
                <a:ea typeface="Arial"/>
                <a:cs typeface="Arial"/>
              </a:defRPr>
            </a:pPr>
            <a:endParaRPr lang="it-IT"/>
          </a:p>
        </c:txPr>
        <c:crossAx val="83851520"/>
        <c:crosses val="autoZero"/>
        <c:lblAlgn val="ctr"/>
        <c:lblOffset val="100"/>
        <c:tickLblSkip val="1"/>
        <c:tickMarkSkip val="1"/>
      </c:catAx>
      <c:valAx>
        <c:axId val="83851520"/>
        <c:scaling>
          <c:orientation val="minMax"/>
          <c:max val="100"/>
        </c:scaling>
        <c:axPos val="l"/>
        <c:title>
          <c:tx>
            <c:rich>
              <a:bodyPr/>
              <a:lstStyle/>
              <a:p>
                <a:pPr>
                  <a:defRPr sz="895" b="1" i="0" u="none" strike="noStrike" baseline="0">
                    <a:solidFill>
                      <a:srgbClr val="000000"/>
                    </a:solidFill>
                    <a:latin typeface="Arial"/>
                    <a:ea typeface="Arial"/>
                    <a:cs typeface="Arial"/>
                  </a:defRPr>
                </a:pPr>
                <a:r>
                  <a:t>Prevalenza (%)</a:t>
                </a:r>
              </a:p>
            </c:rich>
          </c:tx>
          <c:layout>
            <c:manualLayout>
              <c:xMode val="edge"/>
              <c:yMode val="edge"/>
              <c:x val="2.335761067729767E-2"/>
              <c:y val="0.2805970641406218"/>
            </c:manualLayout>
          </c:layout>
          <c:spPr>
            <a:noFill/>
            <a:ln w="22730">
              <a:noFill/>
            </a:ln>
          </c:spPr>
        </c:title>
        <c:numFmt formatCode="#0" sourceLinked="0"/>
        <c:majorTickMark val="cross"/>
        <c:tickLblPos val="nextTo"/>
        <c:spPr>
          <a:ln w="2841">
            <a:solidFill>
              <a:srgbClr val="000000"/>
            </a:solidFill>
            <a:prstDash val="solid"/>
          </a:ln>
        </c:spPr>
        <c:txPr>
          <a:bodyPr rot="0" vert="horz"/>
          <a:lstStyle/>
          <a:p>
            <a:pPr>
              <a:defRPr sz="895" b="0" i="0" u="none" strike="noStrike" baseline="0">
                <a:solidFill>
                  <a:srgbClr val="000000"/>
                </a:solidFill>
                <a:latin typeface="Arial"/>
                <a:ea typeface="Arial"/>
                <a:cs typeface="Arial"/>
              </a:defRPr>
            </a:pPr>
            <a:endParaRPr lang="it-IT"/>
          </a:p>
        </c:txPr>
        <c:crossAx val="83849216"/>
        <c:crosses val="autoZero"/>
        <c:crossBetween val="between"/>
      </c:valAx>
      <c:catAx>
        <c:axId val="83857792"/>
        <c:scaling>
          <c:orientation val="minMax"/>
        </c:scaling>
        <c:delete val="1"/>
        <c:axPos val="b"/>
        <c:tickLblPos val="none"/>
        <c:crossAx val="83859328"/>
        <c:crosses val="autoZero"/>
        <c:lblAlgn val="ctr"/>
        <c:lblOffset val="100"/>
      </c:catAx>
      <c:valAx>
        <c:axId val="83859328"/>
        <c:scaling>
          <c:orientation val="minMax"/>
        </c:scaling>
        <c:axPos val="r"/>
        <c:title>
          <c:tx>
            <c:rich>
              <a:bodyPr/>
              <a:lstStyle/>
              <a:p>
                <a:pPr>
                  <a:defRPr sz="895" b="1" i="0" u="none" strike="noStrike" baseline="0">
                    <a:solidFill>
                      <a:srgbClr val="000000"/>
                    </a:solidFill>
                    <a:latin typeface="Arial"/>
                    <a:ea typeface="Arial"/>
                    <a:cs typeface="Arial"/>
                  </a:defRPr>
                </a:pPr>
                <a:r>
                  <a:rPr lang="it-IT"/>
                  <a:t>Spesa media per trattato (€)</a:t>
                </a:r>
              </a:p>
            </c:rich>
          </c:tx>
          <c:layout>
            <c:manualLayout>
              <c:xMode val="edge"/>
              <c:yMode val="edge"/>
              <c:x val="0.94452617221615809"/>
              <c:y val="0.12537308265234706"/>
            </c:manualLayout>
          </c:layout>
          <c:spPr>
            <a:noFill/>
            <a:ln w="22730">
              <a:noFill/>
            </a:ln>
          </c:spPr>
        </c:title>
        <c:numFmt formatCode="0" sourceLinked="0"/>
        <c:majorTickMark val="cross"/>
        <c:tickLblPos val="nextTo"/>
        <c:spPr>
          <a:ln w="2841">
            <a:solidFill>
              <a:srgbClr val="000000"/>
            </a:solidFill>
            <a:prstDash val="solid"/>
          </a:ln>
        </c:spPr>
        <c:txPr>
          <a:bodyPr rot="0" vert="horz"/>
          <a:lstStyle/>
          <a:p>
            <a:pPr>
              <a:defRPr sz="895" b="0" i="0" u="none" strike="noStrike" baseline="0">
                <a:solidFill>
                  <a:srgbClr val="000000"/>
                </a:solidFill>
                <a:latin typeface="Arial"/>
                <a:ea typeface="Arial"/>
                <a:cs typeface="Arial"/>
              </a:defRPr>
            </a:pPr>
            <a:endParaRPr lang="it-IT"/>
          </a:p>
        </c:txPr>
        <c:crossAx val="83857792"/>
        <c:crosses val="max"/>
        <c:crossBetween val="between"/>
      </c:valAx>
      <c:spPr>
        <a:solidFill>
          <a:srgbClr val="FFFFFF"/>
        </a:solidFill>
        <a:ln w="11365">
          <a:solidFill>
            <a:srgbClr val="808080"/>
          </a:solidFill>
          <a:prstDash val="solid"/>
        </a:ln>
      </c:spPr>
    </c:plotArea>
    <c:legend>
      <c:legendPos val="b"/>
      <c:layout>
        <c:manualLayout>
          <c:xMode val="edge"/>
          <c:yMode val="edge"/>
          <c:wMode val="edge"/>
          <c:hMode val="edge"/>
          <c:x val="7.1532850798798411E-2"/>
          <c:y val="0.90746264227344031"/>
          <c:w val="0.92846779470356655"/>
          <c:h val="0.9791044037890676"/>
        </c:manualLayout>
      </c:layout>
      <c:spPr>
        <a:solidFill>
          <a:srgbClr val="FFFFFF"/>
        </a:solidFill>
        <a:ln w="2841">
          <a:solidFill>
            <a:srgbClr val="000000"/>
          </a:solidFill>
          <a:prstDash val="solid"/>
        </a:ln>
      </c:spPr>
      <c:txPr>
        <a:bodyPr/>
        <a:lstStyle/>
        <a:p>
          <a:pPr>
            <a:defRPr sz="756" b="0" i="0" u="none" strike="noStrike" baseline="0">
              <a:solidFill>
                <a:srgbClr val="000000"/>
              </a:solidFill>
              <a:latin typeface="Arial"/>
              <a:ea typeface="Arial"/>
              <a:cs typeface="Arial"/>
            </a:defRPr>
          </a:pPr>
          <a:endParaRPr lang="it-IT"/>
        </a:p>
      </c:txPr>
    </c:legend>
    <c:plotVisOnly val="1"/>
    <c:dispBlanksAs val="gap"/>
  </c:chart>
  <c:spPr>
    <a:solidFill>
      <a:srgbClr val="FFFFFF"/>
    </a:solidFill>
    <a:ln w="2841">
      <a:solidFill>
        <a:srgbClr val="000000"/>
      </a:solidFill>
      <a:prstDash val="solid"/>
    </a:ln>
  </c:spPr>
  <c:txPr>
    <a:bodyPr/>
    <a:lstStyle/>
    <a:p>
      <a:pPr>
        <a:defRPr sz="895" b="0" i="0" u="none" strike="noStrike" baseline="0">
          <a:solidFill>
            <a:srgbClr val="000000"/>
          </a:solidFill>
          <a:latin typeface="Arial"/>
          <a:ea typeface="Arial"/>
          <a:cs typeface="Arial"/>
        </a:defRPr>
      </a:pPr>
      <a:endParaRPr lang="it-I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8.3632460922142021E-2"/>
          <c:y val="3.8046059289610745E-2"/>
          <c:w val="0.88667793044088228"/>
          <c:h val="0.70696518356892124"/>
        </c:manualLayout>
      </c:layout>
      <c:barChart>
        <c:barDir val="col"/>
        <c:grouping val="clustered"/>
        <c:ser>
          <c:idx val="0"/>
          <c:order val="0"/>
          <c:tx>
            <c:strRef>
              <c:f>Foglio10!$A$13</c:f>
              <c:strCache>
                <c:ptCount val="1"/>
                <c:pt idx="0">
                  <c:v>&lt;50</c:v>
                </c:pt>
              </c:strCache>
            </c:strRef>
          </c:tx>
          <c:spPr>
            <a:ln>
              <a:solidFill>
                <a:prstClr val="black"/>
              </a:solidFill>
            </a:ln>
          </c:spPr>
          <c:dLbls>
            <c:dLbl>
              <c:idx val="0"/>
              <c:layout>
                <c:manualLayout>
                  <c:x val="-2.2222222222222251E-2"/>
                  <c:y val="0"/>
                </c:manualLayout>
              </c:layout>
              <c:numFmt formatCode="#,##0" sourceLinked="0"/>
              <c:spPr/>
              <c:txPr>
                <a:bodyPr/>
                <a:lstStyle/>
                <a:p>
                  <a:pPr>
                    <a:defRPr/>
                  </a:pPr>
                  <a:endParaRPr lang="it-IT"/>
                </a:p>
              </c:txPr>
              <c:dLblPos val="outEnd"/>
              <c:showVal val="1"/>
            </c:dLbl>
            <c:dLbl>
              <c:idx val="2"/>
              <c:numFmt formatCode="#,##0.0" sourceLinked="0"/>
              <c:spPr/>
              <c:txPr>
                <a:bodyPr/>
                <a:lstStyle/>
                <a:p>
                  <a:pPr>
                    <a:defRPr/>
                  </a:pPr>
                  <a:endParaRPr lang="it-IT"/>
                </a:p>
              </c:txPr>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Foglio10!$B$4:$E$4</c:f>
              <c:numCache>
                <c:formatCode>##,##0.0</c:formatCode>
                <c:ptCount val="4"/>
                <c:pt idx="0">
                  <c:v>5.3</c:v>
                </c:pt>
                <c:pt idx="1">
                  <c:v>1.7</c:v>
                </c:pt>
                <c:pt idx="2">
                  <c:v>0.30000000000000021</c:v>
                </c:pt>
                <c:pt idx="3">
                  <c:v>2.8</c:v>
                </c:pt>
              </c:numCache>
            </c:numRef>
          </c:val>
        </c:ser>
        <c:ser>
          <c:idx val="1"/>
          <c:order val="1"/>
          <c:tx>
            <c:strRef>
              <c:f>Foglio10!$A$14</c:f>
              <c:strCache>
                <c:ptCount val="1"/>
                <c:pt idx="0">
                  <c:v>50-59</c:v>
                </c:pt>
              </c:strCache>
            </c:strRef>
          </c:tx>
          <c:spPr>
            <a:ln>
              <a:solidFill>
                <a:schemeClr val="tx1"/>
              </a:solidFill>
            </a:ln>
          </c:spPr>
          <c:dLbls>
            <c:dLbl>
              <c:idx val="0"/>
              <c:layout>
                <c:manualLayout>
                  <c:x val="-1.6666666666666691E-2"/>
                  <c:y val="0"/>
                </c:manualLayout>
              </c:layout>
              <c:numFmt formatCode="#,##0" sourceLinked="0"/>
              <c:spPr/>
              <c:txPr>
                <a:bodyPr/>
                <a:lstStyle/>
                <a:p>
                  <a:pPr>
                    <a:defRPr/>
                  </a:pPr>
                  <a:endParaRPr lang="it-IT"/>
                </a:p>
              </c:txPr>
              <c:dLblPos val="outEnd"/>
              <c:showVal val="1"/>
            </c:dLbl>
            <c:dLbl>
              <c:idx val="1"/>
              <c:layout>
                <c:manualLayout>
                  <c:x val="-1.3495276653171339E-2"/>
                  <c:y val="0"/>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Foglio10!$B$5:$E$5</c:f>
              <c:numCache>
                <c:formatCode>##,##0.0</c:formatCode>
                <c:ptCount val="4"/>
                <c:pt idx="0">
                  <c:v>37.4</c:v>
                </c:pt>
                <c:pt idx="1">
                  <c:v>15.4</c:v>
                </c:pt>
                <c:pt idx="2">
                  <c:v>2.5</c:v>
                </c:pt>
                <c:pt idx="3">
                  <c:v>12.8</c:v>
                </c:pt>
              </c:numCache>
            </c:numRef>
          </c:val>
        </c:ser>
        <c:ser>
          <c:idx val="2"/>
          <c:order val="2"/>
          <c:tx>
            <c:strRef>
              <c:f>Foglio10!$A$15</c:f>
              <c:strCache>
                <c:ptCount val="1"/>
                <c:pt idx="0">
                  <c:v>60-69</c:v>
                </c:pt>
              </c:strCache>
            </c:strRef>
          </c:tx>
          <c:spPr>
            <a:ln>
              <a:solidFill>
                <a:prstClr val="black"/>
              </a:solidFill>
            </a:ln>
          </c:spPr>
          <c:dLbls>
            <c:dLbl>
              <c:idx val="0"/>
              <c:layout>
                <c:manualLayout>
                  <c:x val="-2.4999999999999981E-2"/>
                  <c:y val="-2.3148148148148147E-2"/>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Foglio10!$B$6:$E$6</c:f>
              <c:numCache>
                <c:formatCode>##,##0.0</c:formatCode>
                <c:ptCount val="4"/>
                <c:pt idx="0">
                  <c:v>60.5</c:v>
                </c:pt>
                <c:pt idx="1">
                  <c:v>29.2</c:v>
                </c:pt>
                <c:pt idx="2">
                  <c:v>7.4</c:v>
                </c:pt>
                <c:pt idx="3">
                  <c:v>28.7</c:v>
                </c:pt>
              </c:numCache>
            </c:numRef>
          </c:val>
        </c:ser>
        <c:ser>
          <c:idx val="3"/>
          <c:order val="3"/>
          <c:tx>
            <c:strRef>
              <c:f>Foglio10!$A$16</c:f>
              <c:strCache>
                <c:ptCount val="1"/>
                <c:pt idx="0">
                  <c:v>70-79</c:v>
                </c:pt>
              </c:strCache>
            </c:strRef>
          </c:tx>
          <c:spPr>
            <a:ln>
              <a:solidFill>
                <a:prstClr val="black"/>
              </a:solidFill>
            </a:ln>
          </c:spPr>
          <c:dLbls>
            <c:dLbl>
              <c:idx val="2"/>
              <c:layout>
                <c:manualLayout>
                  <c:x val="6.3734447779717333E-4"/>
                  <c:y val="-4.1666719370922006E-2"/>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Foglio10!$B$7:$E$7</c:f>
              <c:numCache>
                <c:formatCode>##,##0.0</c:formatCode>
                <c:ptCount val="4"/>
                <c:pt idx="0">
                  <c:v>77.3</c:v>
                </c:pt>
                <c:pt idx="1">
                  <c:v>36.800000000000004</c:v>
                </c:pt>
                <c:pt idx="2">
                  <c:v>19.100000000000001</c:v>
                </c:pt>
                <c:pt idx="3">
                  <c:v>48.4</c:v>
                </c:pt>
              </c:numCache>
            </c:numRef>
          </c:val>
        </c:ser>
        <c:ser>
          <c:idx val="4"/>
          <c:order val="4"/>
          <c:tx>
            <c:strRef>
              <c:f>Foglio10!$A$17</c:f>
              <c:strCache>
                <c:ptCount val="1"/>
                <c:pt idx="0">
                  <c:v>&gt;=80</c:v>
                </c:pt>
              </c:strCache>
            </c:strRef>
          </c:tx>
          <c:spPr>
            <a:ln>
              <a:solidFill>
                <a:prstClr val="black"/>
              </a:solidFill>
            </a:ln>
          </c:spPr>
          <c:dLbls>
            <c:dLbl>
              <c:idx val="0"/>
              <c:layout>
                <c:manualLayout>
                  <c:x val="-8.6580073463533207E-4"/>
                  <c:y val="0"/>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Foglio10!$B$8:$E$8</c:f>
              <c:numCache>
                <c:formatCode>##,##0.0</c:formatCode>
                <c:ptCount val="4"/>
                <c:pt idx="0">
                  <c:v>79</c:v>
                </c:pt>
                <c:pt idx="1">
                  <c:v>26.9</c:v>
                </c:pt>
                <c:pt idx="2">
                  <c:v>34.5</c:v>
                </c:pt>
                <c:pt idx="3">
                  <c:v>55.9</c:v>
                </c:pt>
              </c:numCache>
            </c:numRef>
          </c:val>
        </c:ser>
        <c:axId val="105936384"/>
        <c:axId val="105938304"/>
      </c:barChart>
      <c:catAx>
        <c:axId val="105936384"/>
        <c:scaling>
          <c:orientation val="minMax"/>
        </c:scaling>
        <c:axPos val="b"/>
        <c:title>
          <c:tx>
            <c:rich>
              <a:bodyPr/>
              <a:lstStyle/>
              <a:p>
                <a:pPr>
                  <a:defRPr sz="974" b="1" i="0" u="none" strike="noStrike" baseline="0">
                    <a:solidFill>
                      <a:srgbClr val="000000"/>
                    </a:solidFill>
                    <a:latin typeface="Calibri"/>
                    <a:ea typeface="Calibri"/>
                    <a:cs typeface="Calibri"/>
                  </a:defRPr>
                </a:pPr>
                <a:r>
                  <a:t>Gruppo di trattamento</a:t>
                </a:r>
              </a:p>
            </c:rich>
          </c:tx>
          <c:layout>
            <c:manualLayout>
              <c:xMode val="edge"/>
              <c:yMode val="edge"/>
              <c:x val="0.42987660361614766"/>
              <c:y val="0.87380190244742928"/>
            </c:manualLayout>
          </c:layout>
        </c:title>
        <c:numFmt formatCode="General" sourceLinked="1"/>
        <c:tickLblPos val="nextTo"/>
        <c:crossAx val="105938304"/>
        <c:crosses val="autoZero"/>
        <c:auto val="1"/>
        <c:lblAlgn val="ctr"/>
        <c:lblOffset val="100"/>
      </c:catAx>
      <c:valAx>
        <c:axId val="105938304"/>
        <c:scaling>
          <c:orientation val="minMax"/>
          <c:max val="100"/>
        </c:scaling>
        <c:axPos val="l"/>
        <c:majorGridlines/>
        <c:title>
          <c:tx>
            <c:rich>
              <a:bodyPr/>
              <a:lstStyle/>
              <a:p>
                <a:pPr>
                  <a:defRPr sz="974" b="1" i="0" u="none" strike="noStrike" baseline="0">
                    <a:solidFill>
                      <a:srgbClr val="000000"/>
                    </a:solidFill>
                    <a:latin typeface="Calibri"/>
                    <a:ea typeface="Calibri"/>
                    <a:cs typeface="Calibri"/>
                  </a:defRPr>
                </a:pPr>
                <a:r>
                  <a:t>Prevalenza (%)</a:t>
                </a:r>
              </a:p>
            </c:rich>
          </c:tx>
        </c:title>
        <c:numFmt formatCode="#,##0" sourceLinked="0"/>
        <c:tickLblPos val="nextTo"/>
        <c:crossAx val="105936384"/>
        <c:crosses val="autoZero"/>
        <c:crossBetween val="between"/>
      </c:valAx>
    </c:plotArea>
    <c:legend>
      <c:legendPos val="b"/>
      <c:layout>
        <c:manualLayout>
          <c:xMode val="edge"/>
          <c:yMode val="edge"/>
          <c:wMode val="edge"/>
          <c:hMode val="edge"/>
          <c:x val="0.59593208712646606"/>
          <c:y val="8.1942082437190283E-2"/>
          <c:w val="0.96571532528047654"/>
          <c:h val="0.17877152907213026"/>
        </c:manualLayout>
      </c:layout>
      <c:spPr>
        <a:solidFill>
          <a:schemeClr val="bg1"/>
        </a:solidFill>
        <a:ln>
          <a:solidFill>
            <a:prstClr val="black"/>
          </a:solidFill>
        </a:ln>
      </c:sp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8.3632460922141952E-2"/>
          <c:y val="3.8046059289610745E-2"/>
          <c:w val="0.88667793044088195"/>
          <c:h val="0.70696518356892124"/>
        </c:manualLayout>
      </c:layout>
      <c:barChart>
        <c:barDir val="col"/>
        <c:grouping val="clustered"/>
        <c:ser>
          <c:idx val="0"/>
          <c:order val="0"/>
          <c:tx>
            <c:strRef>
              <c:f>Foglio10!$A$13</c:f>
              <c:strCache>
                <c:ptCount val="1"/>
                <c:pt idx="0">
                  <c:v>&lt;50</c:v>
                </c:pt>
              </c:strCache>
            </c:strRef>
          </c:tx>
          <c:spPr>
            <a:ln>
              <a:solidFill>
                <a:prstClr val="black"/>
              </a:solidFill>
            </a:ln>
          </c:spPr>
          <c:dLbls>
            <c:dLbl>
              <c:idx val="0"/>
              <c:layout>
                <c:manualLayout>
                  <c:x val="-2.2222222222222247E-2"/>
                  <c:y val="0"/>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Foglio10!$B$13:$E$13</c:f>
              <c:numCache>
                <c:formatCode>##,##0.00</c:formatCode>
                <c:ptCount val="4"/>
                <c:pt idx="0">
                  <c:v>109.45</c:v>
                </c:pt>
                <c:pt idx="1">
                  <c:v>161.94999999999999</c:v>
                </c:pt>
                <c:pt idx="2">
                  <c:v>53.82</c:v>
                </c:pt>
                <c:pt idx="3">
                  <c:v>81.400000000000006</c:v>
                </c:pt>
              </c:numCache>
            </c:numRef>
          </c:val>
        </c:ser>
        <c:ser>
          <c:idx val="1"/>
          <c:order val="1"/>
          <c:tx>
            <c:strRef>
              <c:f>Foglio10!$A$14</c:f>
              <c:strCache>
                <c:ptCount val="1"/>
                <c:pt idx="0">
                  <c:v>50-59</c:v>
                </c:pt>
              </c:strCache>
            </c:strRef>
          </c:tx>
          <c:spPr>
            <a:ln>
              <a:solidFill>
                <a:schemeClr val="tx1"/>
              </a:solidFill>
            </a:ln>
          </c:spPr>
          <c:dLbls>
            <c:dLbl>
              <c:idx val="0"/>
              <c:layout>
                <c:manualLayout>
                  <c:x val="-1.6666666666666684E-2"/>
                  <c:y val="0"/>
                </c:manualLayout>
              </c:layout>
              <c:numFmt formatCode="#,##0" sourceLinked="0"/>
              <c:spPr/>
              <c:txPr>
                <a:bodyPr/>
                <a:lstStyle/>
                <a:p>
                  <a:pPr>
                    <a:defRPr/>
                  </a:pPr>
                  <a:endParaRPr lang="it-IT"/>
                </a:p>
              </c:txPr>
              <c:dLblPos val="outEnd"/>
              <c:showVal val="1"/>
            </c:dLbl>
            <c:dLbl>
              <c:idx val="1"/>
              <c:layout>
                <c:manualLayout>
                  <c:x val="-1.3495276653171339E-2"/>
                  <c:y val="0"/>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Foglio10!$B$14:$E$14</c:f>
              <c:numCache>
                <c:formatCode>##,##0.00</c:formatCode>
                <c:ptCount val="4"/>
                <c:pt idx="0">
                  <c:v>157.99</c:v>
                </c:pt>
                <c:pt idx="1">
                  <c:v>204.63</c:v>
                </c:pt>
                <c:pt idx="2">
                  <c:v>93.210000000000022</c:v>
                </c:pt>
                <c:pt idx="3">
                  <c:v>59.82</c:v>
                </c:pt>
              </c:numCache>
            </c:numRef>
          </c:val>
        </c:ser>
        <c:ser>
          <c:idx val="2"/>
          <c:order val="2"/>
          <c:tx>
            <c:strRef>
              <c:f>Foglio10!$A$15</c:f>
              <c:strCache>
                <c:ptCount val="1"/>
                <c:pt idx="0">
                  <c:v>60-69</c:v>
                </c:pt>
              </c:strCache>
            </c:strRef>
          </c:tx>
          <c:spPr>
            <a:ln>
              <a:solidFill>
                <a:prstClr val="black"/>
              </a:solidFill>
            </a:ln>
          </c:spPr>
          <c:dLbls>
            <c:dLbl>
              <c:idx val="0"/>
              <c:layout>
                <c:manualLayout>
                  <c:x val="-2.4999999999999981E-2"/>
                  <c:y val="-2.3148148148148147E-2"/>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Foglio10!$B$15:$E$15</c:f>
              <c:numCache>
                <c:formatCode>##,##0.00</c:formatCode>
                <c:ptCount val="4"/>
                <c:pt idx="0">
                  <c:v>185.32000000000011</c:v>
                </c:pt>
                <c:pt idx="1">
                  <c:v>209.16</c:v>
                </c:pt>
                <c:pt idx="2">
                  <c:v>103.81</c:v>
                </c:pt>
                <c:pt idx="3">
                  <c:v>59.54</c:v>
                </c:pt>
              </c:numCache>
            </c:numRef>
          </c:val>
        </c:ser>
        <c:ser>
          <c:idx val="3"/>
          <c:order val="3"/>
          <c:tx>
            <c:strRef>
              <c:f>Foglio10!$A$16</c:f>
              <c:strCache>
                <c:ptCount val="1"/>
                <c:pt idx="0">
                  <c:v>70-79</c:v>
                </c:pt>
              </c:strCache>
            </c:strRef>
          </c:tx>
          <c:spPr>
            <a:ln>
              <a:solidFill>
                <a:prstClr val="black"/>
              </a:solidFill>
            </a:ln>
          </c:spPr>
          <c:dLbls>
            <c:dLbl>
              <c:idx val="2"/>
              <c:layout>
                <c:manualLayout>
                  <c:x val="8.3333333333333367E-3"/>
                  <c:y val="-4.1666666666666623E-2"/>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Foglio10!$B$16:$E$16</c:f>
              <c:numCache>
                <c:formatCode>##,##0.00</c:formatCode>
                <c:ptCount val="4"/>
                <c:pt idx="0">
                  <c:v>199.63</c:v>
                </c:pt>
                <c:pt idx="1">
                  <c:v>197.3</c:v>
                </c:pt>
                <c:pt idx="2">
                  <c:v>103.64</c:v>
                </c:pt>
                <c:pt idx="3">
                  <c:v>64.440000000000026</c:v>
                </c:pt>
              </c:numCache>
            </c:numRef>
          </c:val>
        </c:ser>
        <c:ser>
          <c:idx val="4"/>
          <c:order val="4"/>
          <c:tx>
            <c:strRef>
              <c:f>Foglio10!$A$17</c:f>
              <c:strCache>
                <c:ptCount val="1"/>
                <c:pt idx="0">
                  <c:v>&gt;=80</c:v>
                </c:pt>
              </c:strCache>
            </c:strRef>
          </c:tx>
          <c:spPr>
            <a:ln>
              <a:solidFill>
                <a:prstClr val="black"/>
              </a:solidFill>
            </a:ln>
          </c:spPr>
          <c:dLbls>
            <c:dLbl>
              <c:idx val="0"/>
              <c:layout>
                <c:manualLayout>
                  <c:x val="2.2222222222222247E-2"/>
                  <c:y val="0"/>
                </c:manualLayout>
              </c:layout>
              <c:numFmt formatCode="#,##0" sourceLinked="0"/>
              <c:spPr/>
              <c:txPr>
                <a:bodyPr/>
                <a:lstStyle/>
                <a:p>
                  <a:pPr>
                    <a:defRPr/>
                  </a:pPr>
                  <a:endParaRPr lang="it-IT"/>
                </a:p>
              </c:txPr>
              <c:dLblPos val="outEnd"/>
              <c:showVal val="1"/>
            </c:dLbl>
            <c:numFmt formatCode="#,##0" sourceLinked="0"/>
            <c:dLblPos val="outEnd"/>
            <c:showVal val="1"/>
          </c:dLbls>
          <c:cat>
            <c:strRef>
              <c:f>Foglio10!$B$11:$F$11</c:f>
              <c:strCache>
                <c:ptCount val="5"/>
                <c:pt idx="0">
                  <c:v>Antipertensivi</c:v>
                </c:pt>
                <c:pt idx="1">
                  <c:v>Farmaci ipolipemizzanti </c:v>
                </c:pt>
                <c:pt idx="2">
                  <c:v>Altri farmaci cardiovascolari </c:v>
                </c:pt>
                <c:pt idx="3">
                  <c:v>Antitrombotici</c:v>
                </c:pt>
                <c:pt idx="4">
                  <c:v>9:ALTRO</c:v>
                </c:pt>
              </c:strCache>
            </c:strRef>
          </c:cat>
          <c:val>
            <c:numRef>
              <c:f>Foglio10!$B$17:$E$17</c:f>
              <c:numCache>
                <c:formatCode>##,##0.00</c:formatCode>
                <c:ptCount val="4"/>
                <c:pt idx="0">
                  <c:v>175.46</c:v>
                </c:pt>
                <c:pt idx="1">
                  <c:v>167.89000000000001</c:v>
                </c:pt>
                <c:pt idx="2">
                  <c:v>95.14</c:v>
                </c:pt>
                <c:pt idx="3">
                  <c:v>79.649999999999991</c:v>
                </c:pt>
              </c:numCache>
            </c:numRef>
          </c:val>
        </c:ser>
        <c:axId val="99728000"/>
        <c:axId val="99742464"/>
      </c:barChart>
      <c:catAx>
        <c:axId val="99728000"/>
        <c:scaling>
          <c:orientation val="minMax"/>
        </c:scaling>
        <c:axPos val="b"/>
        <c:title>
          <c:tx>
            <c:rich>
              <a:bodyPr/>
              <a:lstStyle/>
              <a:p>
                <a:pPr>
                  <a:defRPr sz="958" b="1" i="0" u="none" strike="noStrike" baseline="0">
                    <a:solidFill>
                      <a:srgbClr val="000000"/>
                    </a:solidFill>
                    <a:latin typeface="Calibri"/>
                    <a:ea typeface="Calibri"/>
                    <a:cs typeface="Calibri"/>
                  </a:defRPr>
                </a:pPr>
                <a:r>
                  <a:t>Gruppo di trattamento</a:t>
                </a:r>
              </a:p>
            </c:rich>
          </c:tx>
          <c:layout>
            <c:manualLayout>
              <c:xMode val="edge"/>
              <c:yMode val="edge"/>
              <c:x val="0.42987660361614766"/>
              <c:y val="0.87380190244742928"/>
            </c:manualLayout>
          </c:layout>
        </c:title>
        <c:numFmt formatCode="General" sourceLinked="1"/>
        <c:tickLblPos val="nextTo"/>
        <c:crossAx val="99742464"/>
        <c:crosses val="autoZero"/>
        <c:auto val="1"/>
        <c:lblAlgn val="ctr"/>
        <c:lblOffset val="100"/>
      </c:catAx>
      <c:valAx>
        <c:axId val="99742464"/>
        <c:scaling>
          <c:orientation val="minMax"/>
        </c:scaling>
        <c:axPos val="l"/>
        <c:majorGridlines/>
        <c:title>
          <c:tx>
            <c:rich>
              <a:bodyPr/>
              <a:lstStyle/>
              <a:p>
                <a:pPr>
                  <a:defRPr sz="958" b="1" i="0" u="none" strike="noStrike" baseline="0">
                    <a:solidFill>
                      <a:srgbClr val="000000"/>
                    </a:solidFill>
                    <a:latin typeface="Calibri"/>
                    <a:ea typeface="Calibri"/>
                    <a:cs typeface="Calibri"/>
                  </a:defRPr>
                </a:pPr>
                <a:r>
                  <a:t>Spesa media per trattato (€)</a:t>
                </a:r>
              </a:p>
            </c:rich>
          </c:tx>
        </c:title>
        <c:numFmt formatCode="#,##0" sourceLinked="0"/>
        <c:tickLblPos val="nextTo"/>
        <c:crossAx val="99728000"/>
        <c:crosses val="autoZero"/>
        <c:crossBetween val="between"/>
      </c:valAx>
    </c:plotArea>
    <c:legend>
      <c:legendPos val="b"/>
      <c:layout>
        <c:manualLayout>
          <c:xMode val="edge"/>
          <c:yMode val="edge"/>
          <c:wMode val="edge"/>
          <c:hMode val="edge"/>
          <c:x val="0.59593208712646606"/>
          <c:y val="8.1942082437190283E-2"/>
          <c:w val="0.96571532528047654"/>
          <c:h val="0.17877152907213026"/>
        </c:manualLayout>
      </c:layout>
      <c:spPr>
        <a:solidFill>
          <a:schemeClr val="bg1"/>
        </a:solidFill>
        <a:ln>
          <a:solidFill>
            <a:prstClr val="black"/>
          </a:solidFill>
        </a:ln>
      </c:sp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t-IT"/>
  <c:chart>
    <c:plotArea>
      <c:layout/>
      <c:barChart>
        <c:barDir val="col"/>
        <c:grouping val="clustered"/>
        <c:ser>
          <c:idx val="0"/>
          <c:order val="0"/>
          <c:tx>
            <c:strRef>
              <c:f>'Tab 1.1 - 1.2 e Graf 1.1 - 1.3'!$N$14</c:f>
              <c:strCache>
                <c:ptCount val="1"/>
                <c:pt idx="0">
                  <c:v>F</c:v>
                </c:pt>
              </c:strCache>
            </c:strRef>
          </c:tx>
          <c:dLbls>
            <c:showVal val="1"/>
          </c:dLbls>
          <c:cat>
            <c:strRef>
              <c:f>'Tab 1.1 - 1.2 e Graf 1.1 - 1.3'!$R$15:$R$20</c:f>
              <c:strCache>
                <c:ptCount val="6"/>
                <c:pt idx="0">
                  <c:v>0-19</c:v>
                </c:pt>
                <c:pt idx="1">
                  <c:v>20-34</c:v>
                </c:pt>
                <c:pt idx="2">
                  <c:v>35-49</c:v>
                </c:pt>
                <c:pt idx="3">
                  <c:v>50-64</c:v>
                </c:pt>
                <c:pt idx="4">
                  <c:v>65-79</c:v>
                </c:pt>
                <c:pt idx="5">
                  <c:v>&gt;=80</c:v>
                </c:pt>
              </c:strCache>
            </c:strRef>
          </c:cat>
          <c:val>
            <c:numRef>
              <c:f>'Tab 1.1 - 1.2 e Graf 1.1 - 1.3'!$T$15:$T$20</c:f>
              <c:numCache>
                <c:formatCode>##,##0.00</c:formatCode>
                <c:ptCount val="6"/>
                <c:pt idx="0">
                  <c:v>0.21942020468367596</c:v>
                </c:pt>
                <c:pt idx="1">
                  <c:v>0.19498111296265511</c:v>
                </c:pt>
                <c:pt idx="2">
                  <c:v>0.22624234949331729</c:v>
                </c:pt>
                <c:pt idx="3">
                  <c:v>0.18408965253264173</c:v>
                </c:pt>
                <c:pt idx="4">
                  <c:v>0.12481103296822268</c:v>
                </c:pt>
                <c:pt idx="5">
                  <c:v>5.0455647359487814E-2</c:v>
                </c:pt>
              </c:numCache>
            </c:numRef>
          </c:val>
        </c:ser>
        <c:ser>
          <c:idx val="1"/>
          <c:order val="1"/>
          <c:tx>
            <c:strRef>
              <c:f>'Tab 1.1 - 1.2 e Graf 1.1 - 1.3'!$O$14</c:f>
              <c:strCache>
                <c:ptCount val="1"/>
                <c:pt idx="0">
                  <c:v>M</c:v>
                </c:pt>
              </c:strCache>
            </c:strRef>
          </c:tx>
          <c:dLbls>
            <c:showVal val="1"/>
          </c:dLbls>
          <c:cat>
            <c:strRef>
              <c:f>'Tab 1.1 - 1.2 e Graf 1.1 - 1.3'!$R$15:$R$20</c:f>
              <c:strCache>
                <c:ptCount val="6"/>
                <c:pt idx="0">
                  <c:v>0-19</c:v>
                </c:pt>
                <c:pt idx="1">
                  <c:v>20-34</c:v>
                </c:pt>
                <c:pt idx="2">
                  <c:v>35-49</c:v>
                </c:pt>
                <c:pt idx="3">
                  <c:v>50-64</c:v>
                </c:pt>
                <c:pt idx="4">
                  <c:v>65-79</c:v>
                </c:pt>
                <c:pt idx="5">
                  <c:v>&gt;=80</c:v>
                </c:pt>
              </c:strCache>
            </c:strRef>
          </c:cat>
          <c:val>
            <c:numRef>
              <c:f>'Tab 1.1 - 1.2 e Graf 1.1 - 1.3'!$V$15:$V$20</c:f>
              <c:numCache>
                <c:formatCode>##,##0.00</c:formatCode>
                <c:ptCount val="6"/>
                <c:pt idx="0">
                  <c:v>0.24364839831833132</c:v>
                </c:pt>
                <c:pt idx="1">
                  <c:v>0.20741059255802419</c:v>
                </c:pt>
                <c:pt idx="2">
                  <c:v>0.22558044275254088</c:v>
                </c:pt>
                <c:pt idx="3">
                  <c:v>0.18123386243817544</c:v>
                </c:pt>
                <c:pt idx="4">
                  <c:v>0.11303171164635228</c:v>
                </c:pt>
                <c:pt idx="5">
                  <c:v>2.9094992286576644E-2</c:v>
                </c:pt>
              </c:numCache>
            </c:numRef>
          </c:val>
        </c:ser>
        <c:axId val="106055552"/>
        <c:axId val="106057088"/>
      </c:barChart>
      <c:catAx>
        <c:axId val="106055552"/>
        <c:scaling>
          <c:orientation val="minMax"/>
        </c:scaling>
        <c:axPos val="b"/>
        <c:numFmt formatCode="General" sourceLinked="1"/>
        <c:tickLblPos val="nextTo"/>
        <c:crossAx val="106057088"/>
        <c:crosses val="autoZero"/>
        <c:auto val="1"/>
        <c:lblAlgn val="ctr"/>
        <c:lblOffset val="100"/>
      </c:catAx>
      <c:valAx>
        <c:axId val="106057088"/>
        <c:scaling>
          <c:orientation val="minMax"/>
        </c:scaling>
        <c:axPos val="l"/>
        <c:majorGridlines/>
        <c:numFmt formatCode="##,##0.00" sourceLinked="1"/>
        <c:tickLblPos val="nextTo"/>
        <c:crossAx val="106055552"/>
        <c:crosses val="autoZero"/>
        <c:crossBetween val="between"/>
      </c:valAx>
    </c:plotArea>
    <c:legend>
      <c:legendPos val="b"/>
    </c:legend>
    <c:plotVisOnly val="1"/>
    <c:dispBlanksAs val="gap"/>
  </c:chart>
  <c:spPr>
    <a:ln>
      <a:solidFill>
        <a:schemeClr val="tx1"/>
      </a:solidFill>
    </a:ln>
  </c:spPr>
  <c:txPr>
    <a:bodyPr/>
    <a:lstStyle/>
    <a:p>
      <a:pPr>
        <a:defRPr>
          <a:latin typeface="Trebuchet MS" pitchFamily="34" charset="0"/>
        </a:defRPr>
      </a:pPr>
      <a:endParaRPr lang="it-I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8.4747709607475658E-2"/>
          <c:y val="4.0004215190032909E-2"/>
          <c:w val="0.8334303356301257"/>
          <c:h val="0.70234888028287656"/>
        </c:manualLayout>
      </c:layout>
      <c:barChart>
        <c:barDir val="col"/>
        <c:grouping val="clustered"/>
        <c:ser>
          <c:idx val="1"/>
          <c:order val="1"/>
          <c:tx>
            <c:v>Prevalenza del diabete farmaco-trattato F</c:v>
          </c:tx>
          <c:cat>
            <c:strRef>
              <c:f>'Graf 1.6'!$A$4:$A$9</c:f>
              <c:strCache>
                <c:ptCount val="6"/>
                <c:pt idx="0">
                  <c:v>0-19</c:v>
                </c:pt>
                <c:pt idx="1">
                  <c:v>20-34</c:v>
                </c:pt>
                <c:pt idx="2">
                  <c:v>35-49</c:v>
                </c:pt>
                <c:pt idx="3">
                  <c:v>50-64</c:v>
                </c:pt>
                <c:pt idx="4">
                  <c:v>65-79</c:v>
                </c:pt>
                <c:pt idx="5">
                  <c:v>&gt;=80</c:v>
                </c:pt>
              </c:strCache>
            </c:strRef>
          </c:cat>
          <c:val>
            <c:numRef>
              <c:f>'Graf 1.6'!$C$4:$C$9</c:f>
              <c:numCache>
                <c:formatCode>0.0%</c:formatCode>
                <c:ptCount val="6"/>
                <c:pt idx="0">
                  <c:v>1.9558954388870804E-3</c:v>
                </c:pt>
                <c:pt idx="1">
                  <c:v>5.0465492112907904E-3</c:v>
                </c:pt>
                <c:pt idx="2">
                  <c:v>1.4457584250461421E-2</c:v>
                </c:pt>
                <c:pt idx="3">
                  <c:v>8.7622207987230527E-2</c:v>
                </c:pt>
                <c:pt idx="4">
                  <c:v>0.22325480538388862</c:v>
                </c:pt>
                <c:pt idx="5">
                  <c:v>0.22195402298850567</c:v>
                </c:pt>
              </c:numCache>
            </c:numRef>
          </c:val>
        </c:ser>
        <c:ser>
          <c:idx val="3"/>
          <c:order val="3"/>
          <c:tx>
            <c:v>Prevalenza del diabete farmaco-trattato M</c:v>
          </c:tx>
          <c:cat>
            <c:strRef>
              <c:f>'Graf 1.6'!$A$4:$A$9</c:f>
              <c:strCache>
                <c:ptCount val="6"/>
                <c:pt idx="0">
                  <c:v>0-19</c:v>
                </c:pt>
                <c:pt idx="1">
                  <c:v>20-34</c:v>
                </c:pt>
                <c:pt idx="2">
                  <c:v>35-49</c:v>
                </c:pt>
                <c:pt idx="3">
                  <c:v>50-64</c:v>
                </c:pt>
                <c:pt idx="4">
                  <c:v>65-79</c:v>
                </c:pt>
                <c:pt idx="5">
                  <c:v>&gt;=80</c:v>
                </c:pt>
              </c:strCache>
            </c:strRef>
          </c:cat>
          <c:val>
            <c:numRef>
              <c:f>'Graf 1.6'!$F$4:$F$9</c:f>
              <c:numCache>
                <c:formatCode>0.0%</c:formatCode>
                <c:ptCount val="6"/>
                <c:pt idx="0">
                  <c:v>2.2499351784474667E-3</c:v>
                </c:pt>
                <c:pt idx="1">
                  <c:v>4.6572408304430294E-3</c:v>
                </c:pt>
                <c:pt idx="2">
                  <c:v>2.3244468936608424E-2</c:v>
                </c:pt>
                <c:pt idx="3">
                  <c:v>0.1142108577339991</c:v>
                </c:pt>
                <c:pt idx="4">
                  <c:v>0.22646714144054825</c:v>
                </c:pt>
                <c:pt idx="5">
                  <c:v>0.19562933389367521</c:v>
                </c:pt>
              </c:numCache>
            </c:numRef>
          </c:val>
        </c:ser>
        <c:axId val="99698944"/>
        <c:axId val="106037248"/>
      </c:barChart>
      <c:lineChart>
        <c:grouping val="standard"/>
        <c:ser>
          <c:idx val="0"/>
          <c:order val="0"/>
          <c:tx>
            <c:v>Spesa per trattato F</c:v>
          </c:tx>
          <c:cat>
            <c:strRef>
              <c:f>'Graf 1.6'!$A$4:$A$9</c:f>
              <c:strCache>
                <c:ptCount val="6"/>
                <c:pt idx="0">
                  <c:v>0-19</c:v>
                </c:pt>
                <c:pt idx="1">
                  <c:v>20-34</c:v>
                </c:pt>
                <c:pt idx="2">
                  <c:v>35-49</c:v>
                </c:pt>
                <c:pt idx="3">
                  <c:v>50-64</c:v>
                </c:pt>
                <c:pt idx="4">
                  <c:v>65-79</c:v>
                </c:pt>
                <c:pt idx="5">
                  <c:v>&gt;=80</c:v>
                </c:pt>
              </c:strCache>
            </c:strRef>
          </c:cat>
          <c:val>
            <c:numRef>
              <c:f>'Graf 1.6'!$B$4:$B$9</c:f>
              <c:numCache>
                <c:formatCode>##,##0.00</c:formatCode>
                <c:ptCount val="6"/>
                <c:pt idx="0">
                  <c:v>310.78999999999968</c:v>
                </c:pt>
                <c:pt idx="1">
                  <c:v>243.08</c:v>
                </c:pt>
                <c:pt idx="2">
                  <c:v>187.2</c:v>
                </c:pt>
                <c:pt idx="3">
                  <c:v>184.34</c:v>
                </c:pt>
                <c:pt idx="4">
                  <c:v>188.26</c:v>
                </c:pt>
                <c:pt idx="5">
                  <c:v>146.76999999999998</c:v>
                </c:pt>
              </c:numCache>
            </c:numRef>
          </c:val>
        </c:ser>
        <c:ser>
          <c:idx val="2"/>
          <c:order val="2"/>
          <c:tx>
            <c:v>Spesa per trattato M</c:v>
          </c:tx>
          <c:cat>
            <c:strRef>
              <c:f>'Graf 1.6'!$A$4:$A$9</c:f>
              <c:strCache>
                <c:ptCount val="6"/>
                <c:pt idx="0">
                  <c:v>0-19</c:v>
                </c:pt>
                <c:pt idx="1">
                  <c:v>20-34</c:v>
                </c:pt>
                <c:pt idx="2">
                  <c:v>35-49</c:v>
                </c:pt>
                <c:pt idx="3">
                  <c:v>50-64</c:v>
                </c:pt>
                <c:pt idx="4">
                  <c:v>65-79</c:v>
                </c:pt>
                <c:pt idx="5">
                  <c:v>&gt;=80</c:v>
                </c:pt>
              </c:strCache>
            </c:strRef>
          </c:cat>
          <c:val>
            <c:numRef>
              <c:f>'Graf 1.6'!$E$4:$E$9</c:f>
              <c:numCache>
                <c:formatCode>##,##0.00</c:formatCode>
                <c:ptCount val="6"/>
                <c:pt idx="0">
                  <c:v>326.27</c:v>
                </c:pt>
                <c:pt idx="1">
                  <c:v>370.4</c:v>
                </c:pt>
                <c:pt idx="2">
                  <c:v>169.19</c:v>
                </c:pt>
                <c:pt idx="3">
                  <c:v>167.86</c:v>
                </c:pt>
                <c:pt idx="4">
                  <c:v>160.28</c:v>
                </c:pt>
                <c:pt idx="5">
                  <c:v>129.91</c:v>
                </c:pt>
              </c:numCache>
            </c:numRef>
          </c:val>
        </c:ser>
        <c:marker val="1"/>
        <c:axId val="106038784"/>
        <c:axId val="106040320"/>
      </c:lineChart>
      <c:catAx>
        <c:axId val="99698944"/>
        <c:scaling>
          <c:orientation val="minMax"/>
        </c:scaling>
        <c:axPos val="b"/>
        <c:numFmt formatCode="General" sourceLinked="1"/>
        <c:tickLblPos val="nextTo"/>
        <c:crossAx val="106037248"/>
        <c:crosses val="autoZero"/>
        <c:auto val="1"/>
        <c:lblAlgn val="ctr"/>
        <c:lblOffset val="100"/>
      </c:catAx>
      <c:valAx>
        <c:axId val="106037248"/>
        <c:scaling>
          <c:orientation val="minMax"/>
        </c:scaling>
        <c:axPos val="l"/>
        <c:majorGridlines/>
        <c:numFmt formatCode="0.0%" sourceLinked="1"/>
        <c:tickLblPos val="nextTo"/>
        <c:crossAx val="99698944"/>
        <c:crosses val="autoZero"/>
        <c:crossBetween val="between"/>
      </c:valAx>
      <c:catAx>
        <c:axId val="106038784"/>
        <c:scaling>
          <c:orientation val="minMax"/>
        </c:scaling>
        <c:delete val="1"/>
        <c:axPos val="b"/>
        <c:tickLblPos val="none"/>
        <c:crossAx val="106040320"/>
        <c:crosses val="autoZero"/>
        <c:auto val="1"/>
        <c:lblAlgn val="ctr"/>
        <c:lblOffset val="100"/>
      </c:catAx>
      <c:valAx>
        <c:axId val="106040320"/>
        <c:scaling>
          <c:orientation val="minMax"/>
        </c:scaling>
        <c:axPos val="r"/>
        <c:numFmt formatCode="\€\ #,##0" sourceLinked="0"/>
        <c:tickLblPos val="nextTo"/>
        <c:crossAx val="106038784"/>
        <c:crosses val="max"/>
        <c:crossBetween val="between"/>
      </c:valAx>
    </c:plotArea>
    <c:legend>
      <c:legendPos val="b"/>
      <c:layout>
        <c:manualLayout>
          <c:xMode val="edge"/>
          <c:yMode val="edge"/>
          <c:x val="3.0836273085702477E-2"/>
          <c:y val="0.83461736268846665"/>
          <c:w val="0.93625233450923429"/>
          <c:h val="0.12537842212150058"/>
        </c:manualLayout>
      </c:layout>
    </c:legend>
    <c:plotVisOnly val="1"/>
    <c:dispBlanksAs val="gap"/>
  </c:chart>
  <c:txPr>
    <a:bodyPr/>
    <a:lstStyle/>
    <a:p>
      <a:pPr>
        <a:defRPr>
          <a:latin typeface="Trebuchet MS" pitchFamily="34" charset="0"/>
        </a:defRPr>
      </a:pPr>
      <a:endParaRPr lang="it-I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t-IT"/>
  <c:chart>
    <c:plotArea>
      <c:layout/>
      <c:barChart>
        <c:barDir val="col"/>
        <c:grouping val="clustered"/>
        <c:ser>
          <c:idx val="0"/>
          <c:order val="0"/>
          <c:tx>
            <c:v>Insulina</c:v>
          </c:tx>
          <c:dLbls>
            <c:showVal val="1"/>
          </c:dLbls>
          <c:cat>
            <c:strRef>
              <c:f>'Tab 1.6 e graf 1.7'!$G$6:$G$11</c:f>
              <c:strCache>
                <c:ptCount val="6"/>
                <c:pt idx="0">
                  <c:v>0-19</c:v>
                </c:pt>
                <c:pt idx="1">
                  <c:v>20-34</c:v>
                </c:pt>
                <c:pt idx="2">
                  <c:v>35-49</c:v>
                </c:pt>
                <c:pt idx="3">
                  <c:v>50-64</c:v>
                </c:pt>
                <c:pt idx="4">
                  <c:v>65-79</c:v>
                </c:pt>
                <c:pt idx="5">
                  <c:v>&gt;=80</c:v>
                </c:pt>
              </c:strCache>
            </c:strRef>
          </c:cat>
          <c:val>
            <c:numRef>
              <c:f>'Tab 1.6 e graf 1.7'!$X$6:$X$11</c:f>
              <c:numCache>
                <c:formatCode>0%</c:formatCode>
                <c:ptCount val="6"/>
                <c:pt idx="0">
                  <c:v>0.67820773930753564</c:v>
                </c:pt>
                <c:pt idx="1">
                  <c:v>0.44354018311291987</c:v>
                </c:pt>
                <c:pt idx="2">
                  <c:v>0.17420867526377487</c:v>
                </c:pt>
                <c:pt idx="3">
                  <c:v>0.1031295605642939</c:v>
                </c:pt>
                <c:pt idx="4">
                  <c:v>0.14468952734012969</c:v>
                </c:pt>
                <c:pt idx="5">
                  <c:v>0.19263918006056374</c:v>
                </c:pt>
              </c:numCache>
            </c:numRef>
          </c:val>
        </c:ser>
        <c:ser>
          <c:idx val="1"/>
          <c:order val="1"/>
          <c:tx>
            <c:v>Ipoglicemizzanti</c:v>
          </c:tx>
          <c:dLbls>
            <c:showVal val="1"/>
          </c:dLbls>
          <c:cat>
            <c:strRef>
              <c:f>'Tab 1.6 e graf 1.7'!$G$6:$G$11</c:f>
              <c:strCache>
                <c:ptCount val="6"/>
                <c:pt idx="0">
                  <c:v>0-19</c:v>
                </c:pt>
                <c:pt idx="1">
                  <c:v>20-34</c:v>
                </c:pt>
                <c:pt idx="2">
                  <c:v>35-49</c:v>
                </c:pt>
                <c:pt idx="3">
                  <c:v>50-64</c:v>
                </c:pt>
                <c:pt idx="4">
                  <c:v>65-79</c:v>
                </c:pt>
                <c:pt idx="5">
                  <c:v>&gt;=80</c:v>
                </c:pt>
              </c:strCache>
            </c:strRef>
          </c:cat>
          <c:val>
            <c:numRef>
              <c:f>'Tab 1.6 e graf 1.7'!$Y$6:$Y$11</c:f>
              <c:numCache>
                <c:formatCode>0%</c:formatCode>
                <c:ptCount val="6"/>
                <c:pt idx="0">
                  <c:v>0.29124236252545832</c:v>
                </c:pt>
                <c:pt idx="1">
                  <c:v>0.49542217700915647</c:v>
                </c:pt>
                <c:pt idx="2">
                  <c:v>0.74677608440797183</c:v>
                </c:pt>
                <c:pt idx="3">
                  <c:v>0.78568726014810064</c:v>
                </c:pt>
                <c:pt idx="4">
                  <c:v>0.73178869323447793</c:v>
                </c:pt>
                <c:pt idx="5">
                  <c:v>0.69159096203121351</c:v>
                </c:pt>
              </c:numCache>
            </c:numRef>
          </c:val>
        </c:ser>
        <c:ser>
          <c:idx val="2"/>
          <c:order val="2"/>
          <c:tx>
            <c:v>Insulina + Ipoglicemizzanti</c:v>
          </c:tx>
          <c:dLbls>
            <c:showVal val="1"/>
          </c:dLbls>
          <c:cat>
            <c:strRef>
              <c:f>'Tab 1.6 e graf 1.7'!$G$6:$G$11</c:f>
              <c:strCache>
                <c:ptCount val="6"/>
                <c:pt idx="0">
                  <c:v>0-19</c:v>
                </c:pt>
                <c:pt idx="1">
                  <c:v>20-34</c:v>
                </c:pt>
                <c:pt idx="2">
                  <c:v>35-49</c:v>
                </c:pt>
                <c:pt idx="3">
                  <c:v>50-64</c:v>
                </c:pt>
                <c:pt idx="4">
                  <c:v>65-79</c:v>
                </c:pt>
                <c:pt idx="5">
                  <c:v>&gt;=80</c:v>
                </c:pt>
              </c:strCache>
            </c:strRef>
          </c:cat>
          <c:val>
            <c:numRef>
              <c:f>'Tab 1.6 e graf 1.7'!$Z$6:$Z$11</c:f>
              <c:numCache>
                <c:formatCode>0%</c:formatCode>
                <c:ptCount val="6"/>
                <c:pt idx="0">
                  <c:v>3.0549898167006151E-2</c:v>
                </c:pt>
                <c:pt idx="1">
                  <c:v>6.10376398779248E-2</c:v>
                </c:pt>
                <c:pt idx="2">
                  <c:v>7.9015240328253314E-2</c:v>
                </c:pt>
                <c:pt idx="3">
                  <c:v>0.11118317928760617</c:v>
                </c:pt>
                <c:pt idx="4">
                  <c:v>0.12352177942539404</c:v>
                </c:pt>
                <c:pt idx="5">
                  <c:v>0.11576985790822276</c:v>
                </c:pt>
              </c:numCache>
            </c:numRef>
          </c:val>
        </c:ser>
        <c:axId val="106251392"/>
        <c:axId val="106252928"/>
      </c:barChart>
      <c:catAx>
        <c:axId val="106251392"/>
        <c:scaling>
          <c:orientation val="minMax"/>
        </c:scaling>
        <c:axPos val="b"/>
        <c:numFmt formatCode="General" sourceLinked="1"/>
        <c:tickLblPos val="nextTo"/>
        <c:crossAx val="106252928"/>
        <c:crosses val="autoZero"/>
        <c:auto val="1"/>
        <c:lblAlgn val="ctr"/>
        <c:lblOffset val="100"/>
      </c:catAx>
      <c:valAx>
        <c:axId val="106252928"/>
        <c:scaling>
          <c:orientation val="minMax"/>
        </c:scaling>
        <c:axPos val="l"/>
        <c:majorGridlines/>
        <c:numFmt formatCode="0%" sourceLinked="1"/>
        <c:tickLblPos val="nextTo"/>
        <c:crossAx val="106251392"/>
        <c:crosses val="autoZero"/>
        <c:crossBetween val="between"/>
      </c:valAx>
    </c:plotArea>
    <c:legend>
      <c:legendPos val="b"/>
    </c:legend>
    <c:plotVisOnly val="1"/>
    <c:dispBlanksAs val="gap"/>
  </c:chart>
  <c:txPr>
    <a:bodyPr/>
    <a:lstStyle/>
    <a:p>
      <a:pPr>
        <a:defRPr sz="1000">
          <a:latin typeface="Trebuchet MS" pitchFamily="34" charset="0"/>
        </a:defRPr>
      </a:pPr>
      <a:endParaRPr lang="it-IT"/>
    </a:p>
  </c:tx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5646</Words>
  <Characters>32183</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L’assistenza farmaceutica territoriale nella ASL Napoli 3 Sud</vt:lpstr>
    </vt:vector>
  </TitlesOfParts>
  <Company/>
  <LinksUpToDate>false</LinksUpToDate>
  <CharactersWithSpaces>37754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L’assistenza farmaceutica territoriale nella ASL Napoli 3 Sud</dc:title>
  <dc:creator>Adriano Vercellone</dc:creator>
  <cp:lastModifiedBy>pc</cp:lastModifiedBy>
  <cp:revision>2</cp:revision>
  <cp:lastPrinted>2012-09-17T07:54:00Z</cp:lastPrinted>
  <dcterms:created xsi:type="dcterms:W3CDTF">2012-11-29T12:14:00Z</dcterms:created>
  <dcterms:modified xsi:type="dcterms:W3CDTF">2012-11-29T12:14:00Z</dcterms:modified>
</cp:coreProperties>
</file>