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AA" w:rsidRPr="0001033D" w:rsidRDefault="00033FEA" w:rsidP="00C637D5">
      <w:pPr>
        <w:pStyle w:val="Testonormale"/>
        <w:spacing w:line="276" w:lineRule="auto"/>
        <w:jc w:val="center"/>
        <w:rPr>
          <w:b/>
          <w:i/>
          <w:sz w:val="28"/>
          <w:szCs w:val="28"/>
        </w:rPr>
      </w:pPr>
      <w:r w:rsidRPr="0001033D">
        <w:rPr>
          <w:b/>
          <w:i/>
          <w:sz w:val="28"/>
          <w:szCs w:val="28"/>
        </w:rPr>
        <w:t>Progetto di p</w:t>
      </w:r>
      <w:r w:rsidR="008C5FAA" w:rsidRPr="0001033D">
        <w:rPr>
          <w:b/>
          <w:i/>
          <w:sz w:val="28"/>
          <w:szCs w:val="28"/>
        </w:rPr>
        <w:t>revenzione</w:t>
      </w:r>
      <w:r w:rsidRPr="0001033D">
        <w:rPr>
          <w:b/>
          <w:i/>
          <w:sz w:val="28"/>
          <w:szCs w:val="28"/>
        </w:rPr>
        <w:t xml:space="preserve"> del</w:t>
      </w:r>
      <w:r w:rsidR="008C5FAA" w:rsidRPr="0001033D">
        <w:rPr>
          <w:b/>
          <w:i/>
          <w:sz w:val="28"/>
          <w:szCs w:val="28"/>
        </w:rPr>
        <w:t xml:space="preserve"> cervico carcinoma</w:t>
      </w:r>
      <w:r w:rsidR="009F52BB" w:rsidRPr="0001033D">
        <w:rPr>
          <w:b/>
          <w:i/>
          <w:sz w:val="28"/>
          <w:szCs w:val="28"/>
        </w:rPr>
        <w:t xml:space="preserve"> ASL Napoli 3 Sud</w:t>
      </w:r>
    </w:p>
    <w:p w:rsidR="005B4B8D" w:rsidRPr="0001033D" w:rsidRDefault="005B4B8D" w:rsidP="00C637D5">
      <w:pPr>
        <w:pStyle w:val="Testonormale"/>
        <w:spacing w:line="276" w:lineRule="auto"/>
        <w:jc w:val="center"/>
        <w:rPr>
          <w:i/>
          <w:sz w:val="28"/>
          <w:szCs w:val="28"/>
        </w:rPr>
      </w:pPr>
      <w:r w:rsidRPr="0001033D">
        <w:rPr>
          <w:i/>
          <w:sz w:val="28"/>
          <w:szCs w:val="28"/>
        </w:rPr>
        <w:t xml:space="preserve">Dott.ssa </w:t>
      </w:r>
      <w:proofErr w:type="spellStart"/>
      <w:r w:rsidRPr="0001033D">
        <w:rPr>
          <w:i/>
          <w:sz w:val="28"/>
          <w:szCs w:val="28"/>
        </w:rPr>
        <w:t>M.L.</w:t>
      </w:r>
      <w:proofErr w:type="spellEnd"/>
      <w:r w:rsidRPr="0001033D">
        <w:rPr>
          <w:i/>
          <w:sz w:val="28"/>
          <w:szCs w:val="28"/>
        </w:rPr>
        <w:t xml:space="preserve"> De Falco; Dott.ssa R. Di Leva; Dott.ssa D. Esposito; </w:t>
      </w:r>
      <w:r w:rsidR="009F52BB" w:rsidRPr="0001033D">
        <w:rPr>
          <w:i/>
          <w:sz w:val="28"/>
          <w:szCs w:val="28"/>
        </w:rPr>
        <w:t xml:space="preserve">Dr.ssa </w:t>
      </w:r>
      <w:proofErr w:type="spellStart"/>
      <w:r w:rsidR="009F52BB" w:rsidRPr="0001033D">
        <w:rPr>
          <w:i/>
          <w:sz w:val="28"/>
          <w:szCs w:val="28"/>
        </w:rPr>
        <w:t>F.S.</w:t>
      </w:r>
      <w:proofErr w:type="spellEnd"/>
      <w:r w:rsidR="009F52BB" w:rsidRPr="0001033D">
        <w:rPr>
          <w:i/>
          <w:sz w:val="28"/>
          <w:szCs w:val="28"/>
        </w:rPr>
        <w:t xml:space="preserve"> Manco; </w:t>
      </w:r>
      <w:r w:rsidRPr="0001033D">
        <w:rPr>
          <w:i/>
          <w:sz w:val="28"/>
          <w:szCs w:val="28"/>
        </w:rPr>
        <w:t xml:space="preserve">Dr.ssa R.A. </w:t>
      </w:r>
      <w:proofErr w:type="spellStart"/>
      <w:r w:rsidRPr="0001033D">
        <w:rPr>
          <w:i/>
          <w:sz w:val="28"/>
          <w:szCs w:val="28"/>
        </w:rPr>
        <w:t>Marullo</w:t>
      </w:r>
      <w:proofErr w:type="spellEnd"/>
      <w:r w:rsidRPr="0001033D">
        <w:rPr>
          <w:i/>
          <w:sz w:val="28"/>
          <w:szCs w:val="28"/>
        </w:rPr>
        <w:t xml:space="preserve">; </w:t>
      </w:r>
      <w:r w:rsidR="009F52BB" w:rsidRPr="0001033D">
        <w:rPr>
          <w:i/>
          <w:sz w:val="28"/>
          <w:szCs w:val="28"/>
        </w:rPr>
        <w:t>Dott. C. Trombetta</w:t>
      </w:r>
      <w:r w:rsidRPr="0001033D">
        <w:rPr>
          <w:i/>
          <w:sz w:val="28"/>
          <w:szCs w:val="28"/>
        </w:rPr>
        <w:t xml:space="preserve"> </w:t>
      </w:r>
      <w:r w:rsidR="009F52BB" w:rsidRPr="0001033D">
        <w:rPr>
          <w:i/>
          <w:sz w:val="28"/>
          <w:szCs w:val="28"/>
        </w:rPr>
        <w:t xml:space="preserve">e </w:t>
      </w:r>
    </w:p>
    <w:p w:rsidR="009F52BB" w:rsidRPr="0001033D" w:rsidRDefault="009F52BB" w:rsidP="00C637D5">
      <w:pPr>
        <w:pStyle w:val="Testonormale"/>
        <w:spacing w:line="276" w:lineRule="auto"/>
        <w:jc w:val="center"/>
        <w:rPr>
          <w:i/>
          <w:sz w:val="28"/>
          <w:szCs w:val="28"/>
        </w:rPr>
      </w:pPr>
      <w:r w:rsidRPr="0001033D">
        <w:rPr>
          <w:i/>
          <w:sz w:val="28"/>
          <w:szCs w:val="28"/>
        </w:rPr>
        <w:t xml:space="preserve">Dr. F. Quarto </w:t>
      </w:r>
    </w:p>
    <w:p w:rsidR="008C5FAA" w:rsidRDefault="008C5FAA" w:rsidP="00C637D5">
      <w:pPr>
        <w:pStyle w:val="Testonormale"/>
        <w:spacing w:line="276" w:lineRule="auto"/>
        <w:jc w:val="both"/>
      </w:pPr>
    </w:p>
    <w:p w:rsidR="008C5FAA" w:rsidRPr="00033FEA" w:rsidRDefault="008C5FAA" w:rsidP="00C637D5">
      <w:pPr>
        <w:pStyle w:val="Testonormale"/>
        <w:spacing w:line="276" w:lineRule="auto"/>
        <w:jc w:val="both"/>
        <w:rPr>
          <w:b/>
          <w:sz w:val="24"/>
          <w:szCs w:val="24"/>
          <w:u w:val="single"/>
        </w:rPr>
      </w:pPr>
      <w:r w:rsidRPr="00033FEA">
        <w:rPr>
          <w:b/>
          <w:sz w:val="24"/>
          <w:szCs w:val="24"/>
          <w:u w:val="single"/>
        </w:rPr>
        <w:t>Introduzione:</w:t>
      </w:r>
    </w:p>
    <w:p w:rsidR="00033FEA" w:rsidRPr="00033FEA" w:rsidRDefault="00033FEA" w:rsidP="00C637D5">
      <w:pPr>
        <w:pStyle w:val="Testonormale"/>
        <w:spacing w:line="276" w:lineRule="auto"/>
        <w:jc w:val="both"/>
        <w:rPr>
          <w:sz w:val="24"/>
          <w:szCs w:val="24"/>
        </w:rPr>
      </w:pPr>
    </w:p>
    <w:p w:rsidR="008C5FAA" w:rsidRPr="00033FEA" w:rsidRDefault="008C5FAA" w:rsidP="00C637D5">
      <w:pPr>
        <w:pStyle w:val="Testonormale"/>
        <w:spacing w:line="276" w:lineRule="auto"/>
        <w:jc w:val="both"/>
        <w:rPr>
          <w:sz w:val="24"/>
          <w:szCs w:val="24"/>
        </w:rPr>
      </w:pPr>
      <w:r w:rsidRPr="00033FEA">
        <w:rPr>
          <w:sz w:val="24"/>
          <w:szCs w:val="24"/>
        </w:rPr>
        <w:t>il cervico carcinoma è la più frequente forma tumorale maligna del collo dell'utero.</w:t>
      </w:r>
    </w:p>
    <w:p w:rsidR="008C5FAA" w:rsidRPr="00033FEA" w:rsidRDefault="008C5FAA" w:rsidP="00C637D5">
      <w:pPr>
        <w:pStyle w:val="Testonormale"/>
        <w:spacing w:line="276" w:lineRule="auto"/>
        <w:jc w:val="both"/>
        <w:rPr>
          <w:sz w:val="24"/>
          <w:szCs w:val="24"/>
        </w:rPr>
      </w:pPr>
      <w:r w:rsidRPr="00033FEA">
        <w:rPr>
          <w:sz w:val="24"/>
          <w:szCs w:val="24"/>
        </w:rPr>
        <w:t xml:space="preserve">Nella prima metà del secolo scorso era </w:t>
      </w:r>
      <w:r w:rsidR="00033FEA">
        <w:rPr>
          <w:sz w:val="24"/>
          <w:szCs w:val="24"/>
        </w:rPr>
        <w:t>fra le</w:t>
      </w:r>
      <w:r w:rsidRPr="00033FEA">
        <w:rPr>
          <w:sz w:val="24"/>
          <w:szCs w:val="24"/>
        </w:rPr>
        <w:t xml:space="preserve"> prim</w:t>
      </w:r>
      <w:r w:rsidR="00033FEA">
        <w:rPr>
          <w:sz w:val="24"/>
          <w:szCs w:val="24"/>
        </w:rPr>
        <w:t>e cause</w:t>
      </w:r>
      <w:r w:rsidRPr="00033FEA">
        <w:rPr>
          <w:sz w:val="24"/>
          <w:szCs w:val="24"/>
        </w:rPr>
        <w:t xml:space="preserve"> di morte fra i tumori femminili.</w:t>
      </w:r>
    </w:p>
    <w:p w:rsidR="008C5FAA" w:rsidRPr="00033FEA" w:rsidRDefault="008C5FAA" w:rsidP="00C637D5">
      <w:pPr>
        <w:pStyle w:val="Testonormale"/>
        <w:spacing w:line="276" w:lineRule="auto"/>
        <w:jc w:val="both"/>
        <w:rPr>
          <w:sz w:val="24"/>
          <w:szCs w:val="24"/>
        </w:rPr>
      </w:pPr>
      <w:r w:rsidRPr="00033FEA">
        <w:rPr>
          <w:sz w:val="24"/>
          <w:szCs w:val="24"/>
        </w:rPr>
        <w:t>Dopo l'avvento del test di Papanicolaou nei paesi occidentali è diventata la sesta-settima causa di morte ed è ancora in netto decremento. Nel mondo in totale è la seconda-terza causa di morte per la popolazione femminile. Si può affermare che nei paesi occidentali il test di Papanicolaou (Pap-test) è stato ed è il più potente mezzo di prevenzione per il carcinoma della cervice uterina nelle campagne di screening di massa e raggruppa in se i requisiti che dovrebbero essere propri dei mezzi di prevenzione: è semplice, economico, affidabile ed accettabile ed in mani esperte è dotato di buona sensibilità ed ottima specificità in senso statistico.</w:t>
      </w:r>
    </w:p>
    <w:p w:rsidR="008C5FAA" w:rsidRDefault="008C5FAA" w:rsidP="00C637D5">
      <w:pPr>
        <w:pStyle w:val="Testonormale"/>
        <w:spacing w:line="276" w:lineRule="auto"/>
        <w:jc w:val="both"/>
        <w:rPr>
          <w:sz w:val="24"/>
          <w:szCs w:val="24"/>
        </w:rPr>
      </w:pPr>
      <w:r w:rsidRPr="00033FEA">
        <w:rPr>
          <w:sz w:val="24"/>
          <w:szCs w:val="24"/>
        </w:rPr>
        <w:t>Negli ultimi anni lo IARC (International Agency for Research Cancer) ha autorizzato anche in affiancamento a tale test convenzionale il test in fase liquida e la ricerca di sequenze nucleotidiche dell'HPV suggerita dal fatto che le donne infette da HPV nel tratto genitale basso sono quelle più a rischio teorico per l'insorgenza del cervico carcinoma.</w:t>
      </w:r>
    </w:p>
    <w:p w:rsidR="00033FEA" w:rsidRPr="00033FEA" w:rsidRDefault="00033FEA" w:rsidP="00C637D5">
      <w:pPr>
        <w:pStyle w:val="Testonormale"/>
        <w:spacing w:line="276" w:lineRule="auto"/>
        <w:jc w:val="both"/>
        <w:rPr>
          <w:sz w:val="24"/>
          <w:szCs w:val="24"/>
        </w:rPr>
      </w:pPr>
    </w:p>
    <w:p w:rsidR="008C5FAA" w:rsidRPr="00033FEA" w:rsidRDefault="008C5FAA" w:rsidP="00C637D5">
      <w:pPr>
        <w:pStyle w:val="Testonormale"/>
        <w:spacing w:line="276" w:lineRule="auto"/>
        <w:jc w:val="both"/>
        <w:rPr>
          <w:sz w:val="24"/>
          <w:szCs w:val="24"/>
        </w:rPr>
      </w:pPr>
      <w:r w:rsidRPr="00033FEA">
        <w:rPr>
          <w:sz w:val="24"/>
          <w:szCs w:val="24"/>
        </w:rPr>
        <w:t xml:space="preserve"> </w:t>
      </w:r>
    </w:p>
    <w:p w:rsidR="0001249C" w:rsidRPr="00033FEA" w:rsidRDefault="008C5FAA" w:rsidP="00C637D5">
      <w:pPr>
        <w:pStyle w:val="Testonormale"/>
        <w:spacing w:line="276" w:lineRule="auto"/>
        <w:jc w:val="both"/>
        <w:rPr>
          <w:b/>
          <w:sz w:val="24"/>
          <w:szCs w:val="24"/>
          <w:u w:val="single"/>
        </w:rPr>
      </w:pPr>
      <w:r w:rsidRPr="00033FEA">
        <w:rPr>
          <w:b/>
          <w:sz w:val="24"/>
          <w:szCs w:val="24"/>
          <w:u w:val="single"/>
        </w:rPr>
        <w:t>Piano attuativo</w:t>
      </w:r>
      <w:r w:rsidR="00E57BB1">
        <w:rPr>
          <w:b/>
          <w:sz w:val="24"/>
          <w:szCs w:val="24"/>
          <w:u w:val="single"/>
        </w:rPr>
        <w:t xml:space="preserve"> ASL Napoli 3 Sud</w:t>
      </w:r>
      <w:r w:rsidRPr="00033FEA">
        <w:rPr>
          <w:b/>
          <w:sz w:val="24"/>
          <w:szCs w:val="24"/>
          <w:u w:val="single"/>
        </w:rPr>
        <w:t>:</w:t>
      </w:r>
    </w:p>
    <w:p w:rsidR="00033FEA" w:rsidRPr="00033FEA" w:rsidRDefault="00033FEA" w:rsidP="00C637D5">
      <w:pPr>
        <w:pStyle w:val="Testonormale"/>
        <w:spacing w:line="276" w:lineRule="auto"/>
        <w:jc w:val="both"/>
        <w:rPr>
          <w:b/>
          <w:sz w:val="24"/>
          <w:szCs w:val="24"/>
          <w:u w:val="single"/>
        </w:rPr>
      </w:pPr>
    </w:p>
    <w:p w:rsidR="0050225E" w:rsidRPr="00033FEA" w:rsidRDefault="008C5FAA" w:rsidP="00C637D5">
      <w:pPr>
        <w:pStyle w:val="Testonormale"/>
        <w:spacing w:line="276" w:lineRule="auto"/>
        <w:jc w:val="both"/>
        <w:rPr>
          <w:sz w:val="24"/>
          <w:szCs w:val="24"/>
        </w:rPr>
      </w:pPr>
      <w:r w:rsidRPr="00033FEA">
        <w:rPr>
          <w:sz w:val="24"/>
          <w:szCs w:val="24"/>
        </w:rPr>
        <w:t>la storia della prevenzione del cervico carcinoma nella Regione Campania comin</w:t>
      </w:r>
      <w:r w:rsidR="0050225E" w:rsidRPr="00033FEA">
        <w:rPr>
          <w:sz w:val="24"/>
          <w:szCs w:val="24"/>
        </w:rPr>
        <w:t>cia nel 2004 anno in cui dalla C</w:t>
      </w:r>
      <w:r w:rsidRPr="00033FEA">
        <w:rPr>
          <w:sz w:val="24"/>
          <w:szCs w:val="24"/>
        </w:rPr>
        <w:t>ommissione oncologica regionale vengono stabiliti</w:t>
      </w:r>
      <w:r w:rsidR="0050225E" w:rsidRPr="00033FEA">
        <w:rPr>
          <w:sz w:val="24"/>
          <w:szCs w:val="24"/>
        </w:rPr>
        <w:t xml:space="preserve"> in accordo con la Commissione oncologica nazionale</w:t>
      </w:r>
      <w:r w:rsidRPr="00033FEA">
        <w:rPr>
          <w:sz w:val="24"/>
          <w:szCs w:val="24"/>
        </w:rPr>
        <w:t xml:space="preserve"> </w:t>
      </w:r>
      <w:r w:rsidR="0050225E" w:rsidRPr="00033FEA">
        <w:rPr>
          <w:sz w:val="24"/>
          <w:szCs w:val="24"/>
        </w:rPr>
        <w:t>il range di età (donne comprese fra i 24 ed i 65 anni) e gli ambiti di applicazione.</w:t>
      </w:r>
    </w:p>
    <w:p w:rsidR="00033FEA" w:rsidRDefault="0050225E" w:rsidP="00C637D5">
      <w:pPr>
        <w:pStyle w:val="Testonormale"/>
        <w:spacing w:line="276" w:lineRule="auto"/>
        <w:jc w:val="both"/>
        <w:rPr>
          <w:sz w:val="24"/>
          <w:szCs w:val="24"/>
        </w:rPr>
      </w:pPr>
      <w:r w:rsidRPr="00033FEA">
        <w:rPr>
          <w:sz w:val="24"/>
          <w:szCs w:val="24"/>
        </w:rPr>
        <w:t>L</w:t>
      </w:r>
      <w:r w:rsidR="008C5FAA" w:rsidRPr="00033FEA">
        <w:rPr>
          <w:sz w:val="24"/>
          <w:szCs w:val="24"/>
        </w:rPr>
        <w:t>e singole Aziende si impegnano su programmi e percorsi attuati</w:t>
      </w:r>
      <w:r w:rsidRPr="00033FEA">
        <w:rPr>
          <w:sz w:val="24"/>
          <w:szCs w:val="24"/>
        </w:rPr>
        <w:t>vi quanto più omogenei possibili</w:t>
      </w:r>
      <w:r w:rsidR="008C5FAA" w:rsidRPr="00033FEA">
        <w:rPr>
          <w:sz w:val="24"/>
          <w:szCs w:val="24"/>
        </w:rPr>
        <w:t xml:space="preserve">. </w:t>
      </w:r>
    </w:p>
    <w:p w:rsidR="00E57BB1" w:rsidRDefault="008C5FAA" w:rsidP="00C637D5">
      <w:pPr>
        <w:pStyle w:val="Testonormale"/>
        <w:spacing w:line="276" w:lineRule="auto"/>
        <w:jc w:val="both"/>
        <w:rPr>
          <w:sz w:val="24"/>
          <w:szCs w:val="24"/>
        </w:rPr>
      </w:pPr>
      <w:r w:rsidRPr="00033FEA">
        <w:rPr>
          <w:sz w:val="24"/>
          <w:szCs w:val="24"/>
        </w:rPr>
        <w:t xml:space="preserve">Le ex ASL Napoli 4 e Napoli 5 sono state tra le prime a presentare i programmi ed i percorsi attuativi ed a cominciare la operatività. </w:t>
      </w:r>
    </w:p>
    <w:p w:rsidR="00E921A0" w:rsidRDefault="008C5FAA" w:rsidP="00C637D5">
      <w:pPr>
        <w:pStyle w:val="Testonormale"/>
        <w:spacing w:line="276" w:lineRule="auto"/>
        <w:jc w:val="both"/>
        <w:rPr>
          <w:sz w:val="24"/>
          <w:szCs w:val="24"/>
        </w:rPr>
      </w:pPr>
      <w:r w:rsidRPr="00033FEA">
        <w:rPr>
          <w:sz w:val="24"/>
          <w:szCs w:val="24"/>
        </w:rPr>
        <w:t>Nell’</w:t>
      </w:r>
      <w:r w:rsidR="00E57BB1">
        <w:rPr>
          <w:sz w:val="24"/>
          <w:szCs w:val="24"/>
        </w:rPr>
        <w:t>anno 2011 le</w:t>
      </w:r>
      <w:r w:rsidRPr="00033FEA">
        <w:rPr>
          <w:sz w:val="24"/>
          <w:szCs w:val="24"/>
        </w:rPr>
        <w:t xml:space="preserve"> ex ASL Napoli 4 e</w:t>
      </w:r>
      <w:r w:rsidR="00E57BB1">
        <w:rPr>
          <w:sz w:val="24"/>
          <w:szCs w:val="24"/>
        </w:rPr>
        <w:t xml:space="preserve"> ASL</w:t>
      </w:r>
      <w:r w:rsidRPr="00033FEA">
        <w:rPr>
          <w:sz w:val="24"/>
          <w:szCs w:val="24"/>
        </w:rPr>
        <w:t xml:space="preserve"> Napoli 5 si fondono nella ASL Napoli 3 Su</w:t>
      </w:r>
      <w:r w:rsidR="00E57BB1">
        <w:rPr>
          <w:sz w:val="24"/>
          <w:szCs w:val="24"/>
        </w:rPr>
        <w:t xml:space="preserve">d ed il processo di fusione di fatto ha </w:t>
      </w:r>
      <w:r w:rsidRPr="00033FEA">
        <w:rPr>
          <w:sz w:val="24"/>
          <w:szCs w:val="24"/>
        </w:rPr>
        <w:t xml:space="preserve">portato ad un rallentamento delle attività anche coadiuvato dalla scarsezza di fondi e di personale disponibile. </w:t>
      </w: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8C5FAA" w:rsidRDefault="008C5FAA" w:rsidP="00C637D5">
      <w:pPr>
        <w:pStyle w:val="Testonormale"/>
        <w:spacing w:line="276" w:lineRule="auto"/>
        <w:jc w:val="both"/>
        <w:rPr>
          <w:sz w:val="24"/>
          <w:szCs w:val="24"/>
        </w:rPr>
      </w:pPr>
      <w:r w:rsidRPr="00033FEA">
        <w:rPr>
          <w:sz w:val="24"/>
          <w:szCs w:val="24"/>
        </w:rPr>
        <w:t>Comunque in tale anno il lavoro effettuato è stato quello di cercare di omogeneizzare i programmi ed i percorsi che si fond</w:t>
      </w:r>
      <w:r w:rsidR="00E57BB1">
        <w:rPr>
          <w:sz w:val="24"/>
          <w:szCs w:val="24"/>
        </w:rPr>
        <w:t>a</w:t>
      </w:r>
      <w:r w:rsidRPr="00033FEA">
        <w:rPr>
          <w:sz w:val="24"/>
          <w:szCs w:val="24"/>
        </w:rPr>
        <w:t xml:space="preserve">no su un </w:t>
      </w:r>
      <w:r w:rsidR="00E57BB1">
        <w:rPr>
          <w:sz w:val="24"/>
          <w:szCs w:val="24"/>
        </w:rPr>
        <w:t>asserto</w:t>
      </w:r>
      <w:r w:rsidRPr="00033FEA">
        <w:rPr>
          <w:sz w:val="24"/>
          <w:szCs w:val="24"/>
        </w:rPr>
        <w:t xml:space="preserve"> principale:</w:t>
      </w:r>
      <w:r w:rsidR="0050225E" w:rsidRPr="00033FEA">
        <w:rPr>
          <w:sz w:val="24"/>
          <w:szCs w:val="24"/>
        </w:rPr>
        <w:t xml:space="preserve"> </w:t>
      </w:r>
      <w:r w:rsidRPr="00033FEA">
        <w:rPr>
          <w:sz w:val="24"/>
          <w:szCs w:val="24"/>
        </w:rPr>
        <w:t xml:space="preserve">l’attività di screening è principalmente territoriale perché si basa sull’applicazione di un test nel contesto di una popolazione ritenuta sana e che non può prescindere dalla valutazione di ampiezza e composizione della popolazione da controllare, </w:t>
      </w:r>
      <w:r w:rsidR="00E57BB1">
        <w:rPr>
          <w:sz w:val="24"/>
          <w:szCs w:val="24"/>
        </w:rPr>
        <w:t xml:space="preserve">dalla </w:t>
      </w:r>
      <w:r w:rsidRPr="00033FEA">
        <w:rPr>
          <w:sz w:val="24"/>
          <w:szCs w:val="24"/>
        </w:rPr>
        <w:t xml:space="preserve">qualità dell’accertamento diagnostico, </w:t>
      </w:r>
      <w:r w:rsidR="00E57BB1">
        <w:rPr>
          <w:sz w:val="24"/>
          <w:szCs w:val="24"/>
        </w:rPr>
        <w:t xml:space="preserve">dalla </w:t>
      </w:r>
      <w:r w:rsidRPr="00033FEA">
        <w:rPr>
          <w:sz w:val="24"/>
          <w:szCs w:val="24"/>
        </w:rPr>
        <w:t xml:space="preserve">qualità delle Strutture Sanitarie su ci ricade la responsabilità terapeutica, </w:t>
      </w:r>
      <w:r w:rsidR="00E57BB1">
        <w:rPr>
          <w:sz w:val="24"/>
          <w:szCs w:val="24"/>
        </w:rPr>
        <w:t xml:space="preserve">dai </w:t>
      </w:r>
      <w:r w:rsidRPr="00033FEA">
        <w:rPr>
          <w:sz w:val="24"/>
          <w:szCs w:val="24"/>
        </w:rPr>
        <w:t>costi</w:t>
      </w:r>
      <w:r w:rsidR="00E57BB1">
        <w:rPr>
          <w:sz w:val="24"/>
          <w:szCs w:val="24"/>
        </w:rPr>
        <w:t xml:space="preserve"> e dalla</w:t>
      </w:r>
      <w:r w:rsidRPr="00033FEA">
        <w:rPr>
          <w:sz w:val="24"/>
          <w:szCs w:val="24"/>
        </w:rPr>
        <w:t xml:space="preserve"> capacità di ridurre la mortalità (morbosità specifica).</w:t>
      </w:r>
    </w:p>
    <w:p w:rsidR="00E57BB1" w:rsidRPr="00033FEA" w:rsidRDefault="00E57BB1" w:rsidP="00C637D5">
      <w:pPr>
        <w:pStyle w:val="Testonormale"/>
        <w:spacing w:line="276" w:lineRule="auto"/>
        <w:jc w:val="both"/>
        <w:rPr>
          <w:sz w:val="24"/>
          <w:szCs w:val="24"/>
        </w:rPr>
      </w:pPr>
    </w:p>
    <w:p w:rsidR="008C5FAA" w:rsidRDefault="008C5FAA" w:rsidP="00C637D5">
      <w:pPr>
        <w:pStyle w:val="Testonormale"/>
        <w:spacing w:line="276" w:lineRule="auto"/>
        <w:jc w:val="both"/>
        <w:rPr>
          <w:sz w:val="24"/>
          <w:szCs w:val="24"/>
        </w:rPr>
      </w:pPr>
    </w:p>
    <w:p w:rsidR="009F52BB" w:rsidRDefault="009F52BB" w:rsidP="00C637D5">
      <w:pPr>
        <w:pStyle w:val="Testonormale"/>
        <w:spacing w:line="276" w:lineRule="auto"/>
        <w:jc w:val="both"/>
        <w:rPr>
          <w:sz w:val="24"/>
          <w:szCs w:val="24"/>
        </w:rPr>
      </w:pPr>
    </w:p>
    <w:p w:rsidR="008C5FAA" w:rsidRDefault="008C5FAA" w:rsidP="00C637D5">
      <w:pPr>
        <w:pStyle w:val="Testonormale"/>
        <w:spacing w:line="276" w:lineRule="auto"/>
        <w:jc w:val="both"/>
        <w:rPr>
          <w:b/>
          <w:sz w:val="24"/>
          <w:szCs w:val="24"/>
          <w:u w:val="single"/>
        </w:rPr>
      </w:pPr>
      <w:r w:rsidRPr="00033FEA">
        <w:rPr>
          <w:b/>
          <w:sz w:val="24"/>
          <w:szCs w:val="24"/>
          <w:u w:val="single"/>
        </w:rPr>
        <w:t>Strutture e percorsi:</w:t>
      </w:r>
    </w:p>
    <w:p w:rsidR="00E57BB1" w:rsidRDefault="00E57BB1" w:rsidP="00C637D5">
      <w:pPr>
        <w:pStyle w:val="Testonormale"/>
        <w:spacing w:line="276" w:lineRule="auto"/>
        <w:jc w:val="both"/>
        <w:rPr>
          <w:b/>
          <w:sz w:val="24"/>
          <w:szCs w:val="24"/>
          <w:u w:val="single"/>
        </w:rPr>
      </w:pPr>
    </w:p>
    <w:p w:rsidR="00E57BB1" w:rsidRDefault="00E57BB1" w:rsidP="00C637D5">
      <w:pPr>
        <w:pStyle w:val="Testonormale"/>
        <w:spacing w:line="276" w:lineRule="auto"/>
        <w:jc w:val="both"/>
        <w:rPr>
          <w:b/>
          <w:sz w:val="24"/>
          <w:szCs w:val="24"/>
          <w:u w:val="single"/>
        </w:rPr>
      </w:pPr>
      <w:r w:rsidRPr="00E57BB1">
        <w:rPr>
          <w:b/>
          <w:sz w:val="24"/>
          <w:szCs w:val="24"/>
        </w:rPr>
        <w:tab/>
      </w:r>
      <w:r>
        <w:rPr>
          <w:b/>
          <w:sz w:val="24"/>
          <w:szCs w:val="24"/>
          <w:u w:val="single"/>
        </w:rPr>
        <w:t>Strutture:</w:t>
      </w:r>
    </w:p>
    <w:p w:rsidR="00E57BB1" w:rsidRDefault="00E57BB1" w:rsidP="00C637D5">
      <w:pPr>
        <w:pStyle w:val="Testonormale"/>
        <w:spacing w:line="276" w:lineRule="auto"/>
        <w:jc w:val="both"/>
        <w:rPr>
          <w:sz w:val="24"/>
          <w:szCs w:val="24"/>
        </w:rPr>
      </w:pPr>
    </w:p>
    <w:p w:rsidR="008C5FAA" w:rsidRDefault="008C5FAA" w:rsidP="00C637D5">
      <w:pPr>
        <w:pStyle w:val="Testonormale"/>
        <w:spacing w:line="276" w:lineRule="auto"/>
        <w:jc w:val="both"/>
        <w:rPr>
          <w:sz w:val="24"/>
          <w:szCs w:val="24"/>
        </w:rPr>
      </w:pPr>
      <w:r w:rsidRPr="00033FEA">
        <w:rPr>
          <w:sz w:val="24"/>
          <w:szCs w:val="24"/>
        </w:rPr>
        <w:t>le Strutture impegnate sono le Unità consultoriali territoriali del Dipartimento Materno-infan</w:t>
      </w:r>
      <w:r w:rsidR="0050225E" w:rsidRPr="00033FEA">
        <w:rPr>
          <w:sz w:val="24"/>
          <w:szCs w:val="24"/>
        </w:rPr>
        <w:t>tile, gli A</w:t>
      </w:r>
      <w:r w:rsidRPr="00033FEA">
        <w:rPr>
          <w:sz w:val="24"/>
          <w:szCs w:val="24"/>
        </w:rPr>
        <w:t>mbulatori dei Plessi Ospedalieri, le Strutture di Anatomie ed Istologia patologia e citopatologia, le Strutture ambulatoriali di II livello (colposcopia) e le Strutture Osped</w:t>
      </w:r>
      <w:r w:rsidR="005E5223" w:rsidRPr="00033FEA">
        <w:rPr>
          <w:sz w:val="24"/>
          <w:szCs w:val="24"/>
        </w:rPr>
        <w:t>aliere di III livello (oncologia chirurgica ginecologica</w:t>
      </w:r>
      <w:r w:rsidR="00E57BB1">
        <w:rPr>
          <w:sz w:val="24"/>
          <w:szCs w:val="24"/>
        </w:rPr>
        <w:t xml:space="preserve"> e terapie fisiche);</w:t>
      </w:r>
    </w:p>
    <w:p w:rsidR="00E57BB1" w:rsidRPr="00033FEA" w:rsidRDefault="00E57BB1" w:rsidP="00C637D5">
      <w:pPr>
        <w:pStyle w:val="Testonormale"/>
        <w:spacing w:line="276" w:lineRule="auto"/>
        <w:jc w:val="both"/>
        <w:rPr>
          <w:sz w:val="24"/>
          <w:szCs w:val="24"/>
        </w:rPr>
      </w:pPr>
    </w:p>
    <w:p w:rsidR="005E5223" w:rsidRDefault="005E5223" w:rsidP="00C637D5">
      <w:pPr>
        <w:pStyle w:val="Testonormale"/>
        <w:spacing w:line="276" w:lineRule="auto"/>
        <w:jc w:val="both"/>
        <w:rPr>
          <w:b/>
          <w:sz w:val="24"/>
          <w:szCs w:val="24"/>
          <w:u w:val="single"/>
        </w:rPr>
      </w:pPr>
      <w:r w:rsidRPr="00033FEA">
        <w:rPr>
          <w:sz w:val="24"/>
          <w:szCs w:val="24"/>
        </w:rPr>
        <w:tab/>
      </w:r>
      <w:r w:rsidR="00E57BB1">
        <w:rPr>
          <w:b/>
          <w:sz w:val="24"/>
          <w:szCs w:val="24"/>
          <w:u w:val="single"/>
        </w:rPr>
        <w:t>P</w:t>
      </w:r>
      <w:r w:rsidRPr="00033FEA">
        <w:rPr>
          <w:b/>
          <w:sz w:val="24"/>
          <w:szCs w:val="24"/>
          <w:u w:val="single"/>
        </w:rPr>
        <w:t>ercorsi:</w:t>
      </w:r>
    </w:p>
    <w:p w:rsidR="00E57BB1" w:rsidRPr="00033FEA" w:rsidRDefault="00E57BB1" w:rsidP="00C637D5">
      <w:pPr>
        <w:pStyle w:val="Testonormale"/>
        <w:spacing w:line="276" w:lineRule="auto"/>
        <w:jc w:val="both"/>
        <w:rPr>
          <w:b/>
          <w:sz w:val="24"/>
          <w:szCs w:val="24"/>
          <w:u w:val="single"/>
        </w:rPr>
      </w:pPr>
    </w:p>
    <w:p w:rsidR="008C5FAA" w:rsidRDefault="005E5223" w:rsidP="00C637D5">
      <w:pPr>
        <w:pStyle w:val="Testonormale"/>
        <w:spacing w:line="276" w:lineRule="auto"/>
        <w:jc w:val="both"/>
        <w:rPr>
          <w:sz w:val="24"/>
          <w:szCs w:val="24"/>
        </w:rPr>
      </w:pPr>
      <w:r w:rsidRPr="00033FEA">
        <w:rPr>
          <w:sz w:val="24"/>
          <w:szCs w:val="24"/>
        </w:rPr>
        <w:t xml:space="preserve">il sistema è articolato in due momenti; il primo diagnostico centripeto in cui dalle unità di prelievo periferiche (Distretti/Ospedali) vengono inviati i campioni alle Unità di citopatologia; il secondo centrifugo in cui le diagnosi citologiche vengono inviate alle unità ambulatoriali periferiche richiedenti (Distretti/Ospedali) che fungono anche da unità terapeutiche di I e II livello, ognuna secondo il proprio grado di tecnologia. Le Unità di citopatologia oltre che della funzione diagnostica sono sedi di quella analitica per HPV-Dna test e dell’archivio informatico anagrafico dei pazienti e delle patologie. </w:t>
      </w:r>
    </w:p>
    <w:p w:rsidR="00E57BB1" w:rsidRDefault="00E57BB1"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E921A0" w:rsidRPr="00033FEA" w:rsidRDefault="00E921A0" w:rsidP="00C637D5">
      <w:pPr>
        <w:pStyle w:val="Testonormale"/>
        <w:spacing w:line="276" w:lineRule="auto"/>
        <w:jc w:val="both"/>
        <w:rPr>
          <w:sz w:val="24"/>
          <w:szCs w:val="24"/>
        </w:rPr>
      </w:pPr>
    </w:p>
    <w:p w:rsidR="008C5FAA" w:rsidRPr="00033FEA" w:rsidRDefault="00B41CF0" w:rsidP="00C637D5">
      <w:pPr>
        <w:pStyle w:val="Testonormale"/>
        <w:spacing w:line="276" w:lineRule="auto"/>
        <w:jc w:val="center"/>
        <w:rPr>
          <w:sz w:val="24"/>
          <w:szCs w:val="24"/>
        </w:rPr>
      </w:pPr>
      <w:r>
        <w:rPr>
          <w:noProof/>
          <w:sz w:val="24"/>
          <w:szCs w:val="24"/>
          <w:lang w:eastAsia="it-IT"/>
        </w:rPr>
        <w:drawing>
          <wp:inline distT="0" distB="0" distL="0" distR="0">
            <wp:extent cx="6464300" cy="4274185"/>
            <wp:effectExtent l="19050" t="0" r="0" b="0"/>
            <wp:docPr id="70" name="Immagine 70" descr="C:\Documents and Settings\Administrator\Desktop\Nuovo progetto\Percorso figurato ASL Napoli 3 s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Administrator\Desktop\Nuovo progetto\Percorso figurato ASL Napoli 3 sud.JPG"/>
                    <pic:cNvPicPr>
                      <a:picLocks noChangeAspect="1" noChangeArrowheads="1"/>
                    </pic:cNvPicPr>
                  </pic:nvPicPr>
                  <pic:blipFill>
                    <a:blip r:embed="rId8" cstate="print"/>
                    <a:srcRect b="7039"/>
                    <a:stretch>
                      <a:fillRect/>
                    </a:stretch>
                  </pic:blipFill>
                  <pic:spPr bwMode="auto">
                    <a:xfrm>
                      <a:off x="0" y="0"/>
                      <a:ext cx="6464300" cy="4274185"/>
                    </a:xfrm>
                    <a:prstGeom prst="rect">
                      <a:avLst/>
                    </a:prstGeom>
                    <a:noFill/>
                    <a:ln w="9525">
                      <a:noFill/>
                      <a:miter lim="800000"/>
                      <a:headEnd/>
                      <a:tailEnd/>
                    </a:ln>
                  </pic:spPr>
                </pic:pic>
              </a:graphicData>
            </a:graphic>
          </wp:inline>
        </w:drawing>
      </w:r>
    </w:p>
    <w:p w:rsidR="005E5223" w:rsidRDefault="005E5223" w:rsidP="00C637D5">
      <w:pPr>
        <w:pStyle w:val="Testonormale"/>
        <w:spacing w:line="276" w:lineRule="auto"/>
        <w:jc w:val="center"/>
        <w:rPr>
          <w:sz w:val="24"/>
          <w:szCs w:val="24"/>
        </w:rPr>
      </w:pPr>
    </w:p>
    <w:p w:rsidR="009F52BB" w:rsidRDefault="009F52BB" w:rsidP="00C637D5">
      <w:pPr>
        <w:pStyle w:val="Testonormale"/>
        <w:spacing w:line="276" w:lineRule="auto"/>
        <w:jc w:val="center"/>
        <w:rPr>
          <w:sz w:val="24"/>
          <w:szCs w:val="24"/>
        </w:rPr>
      </w:pPr>
    </w:p>
    <w:p w:rsidR="009F52BB" w:rsidRDefault="009F52BB" w:rsidP="00C637D5">
      <w:pPr>
        <w:pStyle w:val="Testonormale"/>
        <w:spacing w:line="276" w:lineRule="auto"/>
        <w:jc w:val="center"/>
        <w:rPr>
          <w:sz w:val="24"/>
          <w:szCs w:val="24"/>
        </w:rPr>
      </w:pPr>
    </w:p>
    <w:p w:rsidR="009F52BB" w:rsidRDefault="009F52BB"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center"/>
        <w:rPr>
          <w:sz w:val="24"/>
          <w:szCs w:val="24"/>
        </w:rPr>
      </w:pPr>
    </w:p>
    <w:p w:rsidR="00E921A0" w:rsidRPr="00033FEA" w:rsidRDefault="00E921A0" w:rsidP="00C637D5">
      <w:pPr>
        <w:pStyle w:val="Testonormale"/>
        <w:spacing w:line="276" w:lineRule="auto"/>
        <w:jc w:val="center"/>
        <w:rPr>
          <w:sz w:val="24"/>
          <w:szCs w:val="24"/>
        </w:rPr>
      </w:pPr>
    </w:p>
    <w:p w:rsidR="00E921A0" w:rsidRDefault="00E921A0" w:rsidP="00C637D5">
      <w:pPr>
        <w:pStyle w:val="Testonormale"/>
        <w:spacing w:line="276" w:lineRule="auto"/>
        <w:jc w:val="both"/>
        <w:rPr>
          <w:b/>
          <w:sz w:val="24"/>
          <w:szCs w:val="24"/>
          <w:u w:val="single"/>
        </w:rPr>
      </w:pPr>
    </w:p>
    <w:p w:rsidR="00E921A0" w:rsidRDefault="00E921A0" w:rsidP="00C637D5">
      <w:pPr>
        <w:pStyle w:val="Testonormale"/>
        <w:spacing w:line="276" w:lineRule="auto"/>
        <w:jc w:val="both"/>
        <w:rPr>
          <w:b/>
          <w:sz w:val="24"/>
          <w:szCs w:val="24"/>
          <w:u w:val="single"/>
        </w:rPr>
      </w:pPr>
    </w:p>
    <w:p w:rsidR="00E921A0" w:rsidRDefault="00E921A0" w:rsidP="00C637D5">
      <w:pPr>
        <w:pStyle w:val="Testonormale"/>
        <w:spacing w:line="276" w:lineRule="auto"/>
        <w:jc w:val="both"/>
        <w:rPr>
          <w:b/>
          <w:sz w:val="24"/>
          <w:szCs w:val="24"/>
          <w:u w:val="single"/>
        </w:rPr>
      </w:pPr>
    </w:p>
    <w:p w:rsidR="00E921A0" w:rsidRDefault="00E921A0" w:rsidP="00C637D5">
      <w:pPr>
        <w:pStyle w:val="Testonormale"/>
        <w:spacing w:line="276" w:lineRule="auto"/>
        <w:jc w:val="both"/>
        <w:rPr>
          <w:b/>
          <w:sz w:val="24"/>
          <w:szCs w:val="24"/>
          <w:u w:val="single"/>
        </w:rPr>
      </w:pPr>
    </w:p>
    <w:p w:rsidR="005E5223" w:rsidRDefault="005470BF" w:rsidP="00C637D5">
      <w:pPr>
        <w:pStyle w:val="Testonormale"/>
        <w:spacing w:line="276" w:lineRule="auto"/>
        <w:jc w:val="both"/>
        <w:rPr>
          <w:b/>
          <w:sz w:val="24"/>
          <w:szCs w:val="24"/>
          <w:u w:val="single"/>
        </w:rPr>
      </w:pPr>
      <w:r>
        <w:rPr>
          <w:b/>
          <w:sz w:val="24"/>
          <w:szCs w:val="24"/>
          <w:u w:val="single"/>
        </w:rPr>
        <w:t>Livelli di con</w:t>
      </w:r>
      <w:r w:rsidR="005E5223" w:rsidRPr="00033FEA">
        <w:rPr>
          <w:b/>
          <w:sz w:val="24"/>
          <w:szCs w:val="24"/>
          <w:u w:val="single"/>
        </w:rPr>
        <w:t>trollo:</w:t>
      </w:r>
    </w:p>
    <w:p w:rsidR="00E57BB1" w:rsidRPr="00033FEA" w:rsidRDefault="00E57BB1" w:rsidP="00C637D5">
      <w:pPr>
        <w:pStyle w:val="Testonormale"/>
        <w:spacing w:line="276" w:lineRule="auto"/>
        <w:jc w:val="both"/>
        <w:rPr>
          <w:b/>
          <w:sz w:val="24"/>
          <w:szCs w:val="24"/>
          <w:u w:val="single"/>
        </w:rPr>
      </w:pPr>
    </w:p>
    <w:p w:rsidR="005E5223" w:rsidRPr="00033FEA" w:rsidRDefault="005E5223" w:rsidP="00C637D5">
      <w:pPr>
        <w:pStyle w:val="Testonormale"/>
        <w:numPr>
          <w:ilvl w:val="0"/>
          <w:numId w:val="3"/>
        </w:numPr>
        <w:spacing w:line="276" w:lineRule="auto"/>
        <w:jc w:val="both"/>
        <w:rPr>
          <w:sz w:val="24"/>
          <w:szCs w:val="24"/>
        </w:rPr>
      </w:pPr>
      <w:r w:rsidRPr="00033FEA">
        <w:rPr>
          <w:sz w:val="24"/>
          <w:szCs w:val="24"/>
        </w:rPr>
        <w:t>I livello “organizzativo”: è il nodo cruciale per raggiungere la massima efficacia preventiva e ris</w:t>
      </w:r>
      <w:r w:rsidR="00E57BB1">
        <w:rPr>
          <w:sz w:val="24"/>
          <w:szCs w:val="24"/>
        </w:rPr>
        <w:t>ente in modo preponderante dell’</w:t>
      </w:r>
      <w:r w:rsidRPr="00033FEA">
        <w:rPr>
          <w:sz w:val="24"/>
          <w:szCs w:val="24"/>
        </w:rPr>
        <w:t>uso di tecnologie informatiche. Nel contesto di tale livello tre punti sono fondamentali</w:t>
      </w:r>
    </w:p>
    <w:p w:rsidR="005E5223" w:rsidRPr="00033FEA" w:rsidRDefault="005E5223" w:rsidP="00C637D5">
      <w:pPr>
        <w:pStyle w:val="Testonormale"/>
        <w:numPr>
          <w:ilvl w:val="0"/>
          <w:numId w:val="4"/>
        </w:numPr>
        <w:spacing w:line="276" w:lineRule="auto"/>
        <w:jc w:val="both"/>
        <w:rPr>
          <w:sz w:val="24"/>
          <w:szCs w:val="24"/>
        </w:rPr>
      </w:pPr>
      <w:r w:rsidRPr="00033FEA">
        <w:rPr>
          <w:sz w:val="24"/>
          <w:szCs w:val="24"/>
        </w:rPr>
        <w:t>disporre dell’identificazione certa delle persone da controllare (identificazione fisica e geografica</w:t>
      </w:r>
      <w:r w:rsidR="00E57BB1">
        <w:rPr>
          <w:sz w:val="24"/>
          <w:szCs w:val="24"/>
        </w:rPr>
        <w:t>)</w:t>
      </w:r>
      <w:r w:rsidRPr="00033FEA">
        <w:rPr>
          <w:sz w:val="24"/>
          <w:szCs w:val="24"/>
        </w:rPr>
        <w:t>;</w:t>
      </w:r>
    </w:p>
    <w:p w:rsidR="005E5223" w:rsidRPr="00033FEA" w:rsidRDefault="005E5223" w:rsidP="00C637D5">
      <w:pPr>
        <w:pStyle w:val="Testonormale"/>
        <w:numPr>
          <w:ilvl w:val="0"/>
          <w:numId w:val="4"/>
        </w:numPr>
        <w:spacing w:line="276" w:lineRule="auto"/>
        <w:jc w:val="both"/>
        <w:rPr>
          <w:sz w:val="24"/>
          <w:szCs w:val="24"/>
        </w:rPr>
      </w:pPr>
      <w:r w:rsidRPr="00033FEA">
        <w:rPr>
          <w:sz w:val="24"/>
          <w:szCs w:val="24"/>
        </w:rPr>
        <w:t>adozione di codici identificativi certi (Codice Fiscale) e di refertazione qu</w:t>
      </w:r>
      <w:r w:rsidR="00E57BB1">
        <w:rPr>
          <w:sz w:val="24"/>
          <w:szCs w:val="24"/>
        </w:rPr>
        <w:t>anto più possibile riproducibili</w:t>
      </w:r>
      <w:r w:rsidRPr="00033FEA">
        <w:rPr>
          <w:sz w:val="24"/>
          <w:szCs w:val="24"/>
        </w:rPr>
        <w:t xml:space="preserve"> (Codice SNOMED)</w:t>
      </w:r>
    </w:p>
    <w:p w:rsidR="005E5223" w:rsidRDefault="005E5223" w:rsidP="00C637D5">
      <w:pPr>
        <w:pStyle w:val="Testonormale"/>
        <w:numPr>
          <w:ilvl w:val="0"/>
          <w:numId w:val="4"/>
        </w:numPr>
        <w:spacing w:line="276" w:lineRule="auto"/>
        <w:jc w:val="both"/>
        <w:rPr>
          <w:sz w:val="24"/>
          <w:szCs w:val="24"/>
        </w:rPr>
      </w:pPr>
      <w:r w:rsidRPr="00033FEA">
        <w:rPr>
          <w:sz w:val="24"/>
          <w:szCs w:val="24"/>
        </w:rPr>
        <w:t>disporre di un unico centro di raccolta dati informatizzati.</w:t>
      </w:r>
    </w:p>
    <w:p w:rsidR="00E921A0" w:rsidRDefault="00E921A0" w:rsidP="00E921A0">
      <w:pPr>
        <w:pStyle w:val="Testonormale"/>
        <w:spacing w:line="276" w:lineRule="auto"/>
        <w:jc w:val="both"/>
        <w:rPr>
          <w:sz w:val="24"/>
          <w:szCs w:val="24"/>
        </w:rPr>
      </w:pPr>
    </w:p>
    <w:p w:rsidR="005E5223" w:rsidRPr="00033FEA" w:rsidRDefault="005E5223" w:rsidP="00C637D5">
      <w:pPr>
        <w:pStyle w:val="Testonormale"/>
        <w:numPr>
          <w:ilvl w:val="0"/>
          <w:numId w:val="3"/>
        </w:numPr>
        <w:spacing w:line="276" w:lineRule="auto"/>
        <w:jc w:val="both"/>
        <w:rPr>
          <w:sz w:val="24"/>
          <w:szCs w:val="24"/>
        </w:rPr>
      </w:pPr>
      <w:r w:rsidRPr="00033FEA">
        <w:rPr>
          <w:sz w:val="24"/>
          <w:szCs w:val="24"/>
        </w:rPr>
        <w:t>II livello “delle procedure</w:t>
      </w:r>
      <w:r w:rsidR="00D82E1D">
        <w:rPr>
          <w:sz w:val="24"/>
          <w:szCs w:val="24"/>
        </w:rPr>
        <w:t>”</w:t>
      </w:r>
      <w:r w:rsidRPr="00033FEA">
        <w:rPr>
          <w:sz w:val="24"/>
          <w:szCs w:val="24"/>
        </w:rPr>
        <w:t xml:space="preserve"> così articolato:</w:t>
      </w:r>
    </w:p>
    <w:p w:rsidR="005E5223" w:rsidRPr="00033FEA" w:rsidRDefault="005E5223" w:rsidP="00C637D5">
      <w:pPr>
        <w:pStyle w:val="Testonormale"/>
        <w:numPr>
          <w:ilvl w:val="0"/>
          <w:numId w:val="5"/>
        </w:numPr>
        <w:spacing w:line="276" w:lineRule="auto"/>
        <w:jc w:val="both"/>
        <w:rPr>
          <w:sz w:val="24"/>
          <w:szCs w:val="24"/>
        </w:rPr>
      </w:pPr>
      <w:r w:rsidRPr="00033FEA">
        <w:rPr>
          <w:sz w:val="24"/>
          <w:szCs w:val="24"/>
        </w:rPr>
        <w:t>sulle modalità di arruolamento;</w:t>
      </w:r>
    </w:p>
    <w:p w:rsidR="005E5223" w:rsidRPr="00033FEA" w:rsidRDefault="005E5223" w:rsidP="00C637D5">
      <w:pPr>
        <w:pStyle w:val="Testonormale"/>
        <w:numPr>
          <w:ilvl w:val="0"/>
          <w:numId w:val="5"/>
        </w:numPr>
        <w:spacing w:line="276" w:lineRule="auto"/>
        <w:jc w:val="both"/>
        <w:rPr>
          <w:sz w:val="24"/>
          <w:szCs w:val="24"/>
        </w:rPr>
      </w:pPr>
      <w:r w:rsidRPr="00033FEA">
        <w:rPr>
          <w:sz w:val="24"/>
          <w:szCs w:val="24"/>
        </w:rPr>
        <w:t>sulla fonte del prelievo;</w:t>
      </w:r>
    </w:p>
    <w:p w:rsidR="005E5223" w:rsidRPr="00033FEA" w:rsidRDefault="005E5223" w:rsidP="00C637D5">
      <w:pPr>
        <w:pStyle w:val="Testonormale"/>
        <w:numPr>
          <w:ilvl w:val="0"/>
          <w:numId w:val="5"/>
        </w:numPr>
        <w:spacing w:line="276" w:lineRule="auto"/>
        <w:jc w:val="both"/>
        <w:rPr>
          <w:sz w:val="24"/>
          <w:szCs w:val="24"/>
        </w:rPr>
      </w:pPr>
      <w:r w:rsidRPr="00033FEA">
        <w:rPr>
          <w:sz w:val="24"/>
          <w:szCs w:val="24"/>
        </w:rPr>
        <w:t>sull’accertamento diagnostico.</w:t>
      </w:r>
    </w:p>
    <w:p w:rsidR="005E5223" w:rsidRPr="00033FEA" w:rsidRDefault="005E5223" w:rsidP="00C637D5">
      <w:pPr>
        <w:pStyle w:val="Testonormale"/>
        <w:spacing w:line="276" w:lineRule="auto"/>
        <w:jc w:val="both"/>
        <w:rPr>
          <w:sz w:val="24"/>
          <w:szCs w:val="24"/>
        </w:rPr>
      </w:pPr>
    </w:p>
    <w:p w:rsidR="00E921A0" w:rsidRDefault="00E921A0" w:rsidP="00C637D5">
      <w:pPr>
        <w:pStyle w:val="Testonormale"/>
        <w:spacing w:line="276" w:lineRule="auto"/>
        <w:jc w:val="both"/>
        <w:rPr>
          <w:sz w:val="24"/>
          <w:szCs w:val="24"/>
        </w:rPr>
      </w:pPr>
    </w:p>
    <w:p w:rsidR="0050225E" w:rsidRPr="00033FEA" w:rsidRDefault="0050225E" w:rsidP="00C637D5">
      <w:pPr>
        <w:pStyle w:val="Testonormale"/>
        <w:spacing w:line="276" w:lineRule="auto"/>
        <w:jc w:val="both"/>
        <w:rPr>
          <w:sz w:val="24"/>
          <w:szCs w:val="24"/>
        </w:rPr>
      </w:pPr>
      <w:r w:rsidRPr="00033FEA">
        <w:rPr>
          <w:sz w:val="24"/>
          <w:szCs w:val="24"/>
        </w:rPr>
        <w:t>Attualmente i dati sono uniformemente informatizzati e si sta sperimentando l’invio dei referti per PEC (Posta Elettronica Certificata); è in corso una riorganizzazione del database dedicato su un unico server che potrà essere anche utile come registro di patologia dell’organo. Le UU.OO.MM.II. distrettuali disporranno a breve di proprio elenco informatizzato delle utenti comprese nel range di età predetto ed il sistema sarà in grado di fornire elenchi delle utenti resistenti, di quelle ipersensibili</w:t>
      </w:r>
      <w:r w:rsidR="00D82E1D">
        <w:rPr>
          <w:sz w:val="24"/>
          <w:szCs w:val="24"/>
        </w:rPr>
        <w:t>,</w:t>
      </w:r>
      <w:r w:rsidRPr="00033FEA">
        <w:rPr>
          <w:sz w:val="24"/>
          <w:szCs w:val="24"/>
        </w:rPr>
        <w:t xml:space="preserve"> di quelle disponibili per il II ed il III round diagnostico e di quelle a rischio o già ammalate di cancro da indirizzare al II e III livello diagnostico-terapeutico.</w:t>
      </w:r>
    </w:p>
    <w:p w:rsidR="00033FEA" w:rsidRDefault="00033FEA"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sz w:val="24"/>
          <w:szCs w:val="24"/>
        </w:rPr>
      </w:pPr>
    </w:p>
    <w:p w:rsidR="00D82E1D" w:rsidRDefault="00D82E1D" w:rsidP="00C637D5">
      <w:pPr>
        <w:pStyle w:val="Testonormale"/>
        <w:spacing w:line="276" w:lineRule="auto"/>
        <w:jc w:val="both"/>
        <w:rPr>
          <w:b/>
          <w:sz w:val="24"/>
          <w:szCs w:val="24"/>
          <w:u w:val="single"/>
        </w:rPr>
        <w:sectPr w:rsidR="00D82E1D" w:rsidSect="009F52BB">
          <w:headerReference w:type="default" r:id="rId9"/>
          <w:pgSz w:w="11906" w:h="16838"/>
          <w:pgMar w:top="315" w:right="746" w:bottom="0" w:left="720" w:header="360" w:footer="708" w:gutter="0"/>
          <w:cols w:space="708"/>
          <w:docGrid w:linePitch="360"/>
        </w:sectPr>
      </w:pPr>
    </w:p>
    <w:p w:rsidR="00D82E1D" w:rsidRDefault="0029676E" w:rsidP="00C637D5">
      <w:pPr>
        <w:pStyle w:val="Testonormale"/>
        <w:spacing w:line="276" w:lineRule="auto"/>
        <w:ind w:left="142"/>
        <w:jc w:val="both"/>
        <w:rPr>
          <w:b/>
          <w:sz w:val="24"/>
          <w:szCs w:val="24"/>
          <w:u w:val="single"/>
        </w:rPr>
      </w:pPr>
      <w:r>
        <w:rPr>
          <w:b/>
          <w:sz w:val="24"/>
          <w:szCs w:val="24"/>
          <w:u w:val="single"/>
        </w:rPr>
        <w:lastRenderedPageBreak/>
        <w:t>Analisi per dati aggregati</w:t>
      </w:r>
      <w:r w:rsidR="00D82E1D" w:rsidRPr="00D82E1D">
        <w:rPr>
          <w:b/>
          <w:sz w:val="24"/>
          <w:szCs w:val="24"/>
          <w:u w:val="single"/>
        </w:rPr>
        <w:t>:</w:t>
      </w:r>
    </w:p>
    <w:p w:rsidR="0029676E" w:rsidRPr="0029676E" w:rsidRDefault="00E87249" w:rsidP="00C637D5">
      <w:pPr>
        <w:pStyle w:val="Testonormale"/>
        <w:spacing w:line="276" w:lineRule="auto"/>
        <w:jc w:val="both"/>
        <w:rPr>
          <w:b/>
          <w:sz w:val="24"/>
          <w:szCs w:val="24"/>
          <w:u w:val="single"/>
        </w:rPr>
        <w:sectPr w:rsidR="0029676E" w:rsidRPr="0029676E" w:rsidSect="00B41CF0">
          <w:pgSz w:w="16838" w:h="11906" w:orient="landscape"/>
          <w:pgMar w:top="748" w:right="249" w:bottom="567" w:left="1276" w:header="357" w:footer="709" w:gutter="0"/>
          <w:cols w:space="708"/>
          <w:docGrid w:linePitch="360"/>
        </w:sectPr>
      </w:pPr>
      <w:r>
        <w:rPr>
          <w:noProof/>
          <w:lang w:eastAsia="it-IT"/>
        </w:rPr>
        <w:drawing>
          <wp:inline distT="0" distB="0" distL="0" distR="0">
            <wp:extent cx="8810625" cy="5295900"/>
            <wp:effectExtent l="19050" t="0" r="9525" b="0"/>
            <wp:docPr id="3" name="Immagine 2" descr="C:\Documents and Settings\Administrator\Desktop\Nuovo progetto\GRIGLIA valutazione ASL Na 3 Su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Nuovo progetto\GRIGLIA valutazione ASL Na 3 Sud 4.JPG"/>
                    <pic:cNvPicPr>
                      <a:picLocks noChangeAspect="1" noChangeArrowheads="1"/>
                    </pic:cNvPicPr>
                  </pic:nvPicPr>
                  <pic:blipFill>
                    <a:blip r:embed="rId10" cstate="print"/>
                    <a:srcRect/>
                    <a:stretch>
                      <a:fillRect/>
                    </a:stretch>
                  </pic:blipFill>
                  <pic:spPr bwMode="auto">
                    <a:xfrm>
                      <a:off x="0" y="0"/>
                      <a:ext cx="8810625" cy="5295900"/>
                    </a:xfrm>
                    <a:prstGeom prst="rect">
                      <a:avLst/>
                    </a:prstGeom>
                    <a:noFill/>
                    <a:ln w="9525">
                      <a:noFill/>
                      <a:miter lim="800000"/>
                      <a:headEnd/>
                      <a:tailEnd/>
                    </a:ln>
                  </pic:spPr>
                </pic:pic>
              </a:graphicData>
            </a:graphic>
          </wp:inline>
        </w:drawing>
      </w:r>
    </w:p>
    <w:p w:rsidR="00B336A9" w:rsidRPr="00B336A9" w:rsidRDefault="00B336A9" w:rsidP="00C637D5">
      <w:pPr>
        <w:pStyle w:val="Testonormale"/>
        <w:spacing w:line="276" w:lineRule="auto"/>
        <w:ind w:left="142"/>
        <w:jc w:val="both"/>
        <w:rPr>
          <w:b/>
          <w:sz w:val="32"/>
          <w:szCs w:val="32"/>
          <w:u w:val="single"/>
        </w:rPr>
      </w:pPr>
      <w:r w:rsidRPr="00B336A9">
        <w:rPr>
          <w:b/>
          <w:sz w:val="32"/>
          <w:szCs w:val="32"/>
          <w:u w:val="single"/>
        </w:rPr>
        <w:lastRenderedPageBreak/>
        <w:t>Conclusioni:</w:t>
      </w:r>
    </w:p>
    <w:p w:rsidR="00B336A9" w:rsidRDefault="00B336A9" w:rsidP="00C637D5">
      <w:pPr>
        <w:pStyle w:val="Testonormale"/>
        <w:spacing w:line="276" w:lineRule="auto"/>
        <w:ind w:left="142"/>
        <w:jc w:val="both"/>
        <w:rPr>
          <w:sz w:val="24"/>
          <w:szCs w:val="24"/>
        </w:rPr>
      </w:pPr>
    </w:p>
    <w:p w:rsidR="0029676E" w:rsidRDefault="0029676E" w:rsidP="00C637D5">
      <w:pPr>
        <w:pStyle w:val="Testonormale"/>
        <w:spacing w:line="276" w:lineRule="auto"/>
        <w:ind w:left="142"/>
        <w:jc w:val="both"/>
        <w:rPr>
          <w:sz w:val="24"/>
          <w:szCs w:val="24"/>
        </w:rPr>
      </w:pPr>
      <w:r>
        <w:rPr>
          <w:sz w:val="24"/>
          <w:szCs w:val="24"/>
        </w:rPr>
        <w:t>Fra gli anni 2004 e 2011 sono stati eseguiti n. 158.374 test di screening (pap-test)</w:t>
      </w:r>
      <w:r w:rsidR="00080686">
        <w:rPr>
          <w:sz w:val="24"/>
          <w:szCs w:val="24"/>
        </w:rPr>
        <w:t xml:space="preserve"> e sono stati individuati n. 3</w:t>
      </w:r>
      <w:r w:rsidR="00B336A9">
        <w:rPr>
          <w:sz w:val="24"/>
          <w:szCs w:val="24"/>
        </w:rPr>
        <w:t>.</w:t>
      </w:r>
      <w:r w:rsidR="00080686">
        <w:rPr>
          <w:sz w:val="24"/>
          <w:szCs w:val="24"/>
        </w:rPr>
        <w:t xml:space="preserve">374 casi patologici. </w:t>
      </w:r>
    </w:p>
    <w:p w:rsidR="00080686" w:rsidRDefault="00080686" w:rsidP="00C637D5">
      <w:pPr>
        <w:pStyle w:val="Testonormale"/>
        <w:spacing w:line="276" w:lineRule="auto"/>
        <w:ind w:left="142"/>
        <w:jc w:val="both"/>
        <w:rPr>
          <w:sz w:val="24"/>
          <w:szCs w:val="24"/>
        </w:rPr>
      </w:pPr>
      <w:r>
        <w:rPr>
          <w:sz w:val="24"/>
          <w:szCs w:val="24"/>
        </w:rPr>
        <w:t>Su tali casi sono state effettuate</w:t>
      </w:r>
      <w:r w:rsidR="00B336A9">
        <w:rPr>
          <w:sz w:val="24"/>
          <w:szCs w:val="24"/>
        </w:rPr>
        <w:t xml:space="preserve"> n.</w:t>
      </w:r>
      <w:r>
        <w:rPr>
          <w:sz w:val="24"/>
          <w:szCs w:val="24"/>
        </w:rPr>
        <w:t xml:space="preserve"> 1.807 colposcopie con relativi campioni bioptici (istologia/</w:t>
      </w:r>
      <w:proofErr w:type="spellStart"/>
      <w:r>
        <w:rPr>
          <w:sz w:val="24"/>
          <w:szCs w:val="24"/>
        </w:rPr>
        <w:t>gold</w:t>
      </w:r>
      <w:proofErr w:type="spellEnd"/>
      <w:r>
        <w:rPr>
          <w:sz w:val="24"/>
          <w:szCs w:val="24"/>
        </w:rPr>
        <w:t xml:space="preserve"> standard) che hanno permesso l’individuazione di n. 621 lesioni </w:t>
      </w:r>
      <w:proofErr w:type="spellStart"/>
      <w:r>
        <w:rPr>
          <w:sz w:val="24"/>
          <w:szCs w:val="24"/>
        </w:rPr>
        <w:t>preneoplastiche</w:t>
      </w:r>
      <w:proofErr w:type="spellEnd"/>
      <w:r>
        <w:rPr>
          <w:sz w:val="24"/>
          <w:szCs w:val="24"/>
        </w:rPr>
        <w:t xml:space="preserve"> di alto grado o lesioni francamente neoplastiche.</w:t>
      </w:r>
    </w:p>
    <w:p w:rsidR="00B336A9" w:rsidRDefault="00080686" w:rsidP="00C637D5">
      <w:pPr>
        <w:pStyle w:val="Testonormale"/>
        <w:spacing w:line="276" w:lineRule="auto"/>
        <w:ind w:left="142"/>
        <w:jc w:val="both"/>
        <w:rPr>
          <w:sz w:val="24"/>
          <w:szCs w:val="24"/>
        </w:rPr>
      </w:pPr>
      <w:r>
        <w:rPr>
          <w:sz w:val="24"/>
          <w:szCs w:val="24"/>
        </w:rPr>
        <w:t xml:space="preserve">Sono state inoltre effettuate n. 2.874 indagini di biologia molecolare (ricerca di sequenze nucleotidiche di papilloma virus integrate nel genoma cellulare, mediante metodica HC2). </w:t>
      </w:r>
    </w:p>
    <w:p w:rsidR="00B336A9" w:rsidRDefault="00080686" w:rsidP="00C637D5">
      <w:pPr>
        <w:pStyle w:val="Testonormale"/>
        <w:spacing w:line="276" w:lineRule="auto"/>
        <w:ind w:left="142"/>
        <w:jc w:val="both"/>
        <w:rPr>
          <w:sz w:val="24"/>
          <w:szCs w:val="24"/>
        </w:rPr>
      </w:pPr>
      <w:r>
        <w:rPr>
          <w:sz w:val="24"/>
          <w:szCs w:val="24"/>
        </w:rPr>
        <w:t>Grazie alla introduzione della citolo</w:t>
      </w:r>
      <w:r w:rsidR="00B336A9">
        <w:rPr>
          <w:sz w:val="24"/>
          <w:szCs w:val="24"/>
        </w:rPr>
        <w:t>gia in fase liquida, queste ulti</w:t>
      </w:r>
      <w:r>
        <w:rPr>
          <w:sz w:val="24"/>
          <w:szCs w:val="24"/>
        </w:rPr>
        <w:t xml:space="preserve">me metodiche di biologia molecolare sono state eseguite senza richiamo e quindi senza ricorrere al prelievo in due tempi con minori </w:t>
      </w:r>
      <w:r w:rsidR="00B336A9">
        <w:rPr>
          <w:sz w:val="24"/>
          <w:szCs w:val="24"/>
        </w:rPr>
        <w:t xml:space="preserve">impegno lavorativo e </w:t>
      </w:r>
      <w:r>
        <w:rPr>
          <w:sz w:val="24"/>
          <w:szCs w:val="24"/>
        </w:rPr>
        <w:t>fastidi per l’</w:t>
      </w:r>
      <w:r w:rsidR="00B336A9">
        <w:rPr>
          <w:sz w:val="24"/>
          <w:szCs w:val="24"/>
        </w:rPr>
        <w:t>utenza</w:t>
      </w:r>
      <w:r>
        <w:rPr>
          <w:sz w:val="24"/>
          <w:szCs w:val="24"/>
        </w:rPr>
        <w:t>. Gli interventi effettuati sono stati quasi tutti ambulatoriali con notevole risparmio di giorni di ospedalizzazione e con restituzione dell’</w:t>
      </w:r>
      <w:r w:rsidR="00B336A9">
        <w:rPr>
          <w:sz w:val="24"/>
          <w:szCs w:val="24"/>
        </w:rPr>
        <w:t>utenza</w:t>
      </w:r>
      <w:r>
        <w:rPr>
          <w:sz w:val="24"/>
          <w:szCs w:val="24"/>
        </w:rPr>
        <w:t xml:space="preserve"> ad una vita operativa</w:t>
      </w:r>
      <w:r w:rsidR="00B336A9">
        <w:rPr>
          <w:sz w:val="24"/>
          <w:szCs w:val="24"/>
        </w:rPr>
        <w:t xml:space="preserve"> e produttiva</w:t>
      </w:r>
      <w:r>
        <w:rPr>
          <w:sz w:val="24"/>
          <w:szCs w:val="24"/>
        </w:rPr>
        <w:t xml:space="preserve"> in tempi brevi</w:t>
      </w:r>
      <w:r w:rsidR="00B336A9">
        <w:rPr>
          <w:sz w:val="24"/>
          <w:szCs w:val="24"/>
        </w:rPr>
        <w:t>.</w:t>
      </w:r>
    </w:p>
    <w:p w:rsidR="0029676E" w:rsidRDefault="00B336A9" w:rsidP="00C637D5">
      <w:pPr>
        <w:pStyle w:val="Testonormale"/>
        <w:spacing w:line="276" w:lineRule="auto"/>
        <w:ind w:left="142"/>
        <w:jc w:val="both"/>
        <w:rPr>
          <w:sz w:val="24"/>
          <w:szCs w:val="24"/>
        </w:rPr>
      </w:pPr>
      <w:r>
        <w:rPr>
          <w:sz w:val="24"/>
          <w:szCs w:val="24"/>
        </w:rPr>
        <w:t>La guarigione, i</w:t>
      </w:r>
      <w:r w:rsidR="00080686">
        <w:rPr>
          <w:sz w:val="24"/>
          <w:szCs w:val="24"/>
        </w:rPr>
        <w:t>l più delle volte</w:t>
      </w:r>
      <w:r>
        <w:rPr>
          <w:sz w:val="24"/>
          <w:szCs w:val="24"/>
        </w:rPr>
        <w:t xml:space="preserve">, si è rilevata completa al follow-up clinico e questo ha evitato </w:t>
      </w:r>
      <w:r w:rsidR="00080686">
        <w:rPr>
          <w:sz w:val="24"/>
          <w:szCs w:val="24"/>
        </w:rPr>
        <w:t xml:space="preserve">il ricorso a chirurgie devastanti e </w:t>
      </w:r>
      <w:r>
        <w:rPr>
          <w:sz w:val="24"/>
          <w:szCs w:val="24"/>
        </w:rPr>
        <w:t>cicli di chemio-</w:t>
      </w:r>
      <w:r w:rsidR="00080686">
        <w:rPr>
          <w:sz w:val="24"/>
          <w:szCs w:val="24"/>
        </w:rPr>
        <w:t xml:space="preserve">radioterapia altrettanto devastanti ed onerose per il sistema sanitario pubblico. Tanto senza contare che ove mai i casi indicati non fossero </w:t>
      </w:r>
      <w:r>
        <w:rPr>
          <w:sz w:val="24"/>
          <w:szCs w:val="24"/>
        </w:rPr>
        <w:t>stati individuat</w:t>
      </w:r>
      <w:r w:rsidR="00C637D5">
        <w:rPr>
          <w:sz w:val="24"/>
          <w:szCs w:val="24"/>
        </w:rPr>
        <w:t xml:space="preserve">i al test di screening come lesioni </w:t>
      </w:r>
      <w:proofErr w:type="spellStart"/>
      <w:r w:rsidR="00C637D5">
        <w:rPr>
          <w:sz w:val="24"/>
          <w:szCs w:val="24"/>
        </w:rPr>
        <w:t>preneoplastiche</w:t>
      </w:r>
      <w:proofErr w:type="spellEnd"/>
      <w:r w:rsidR="00C637D5">
        <w:rPr>
          <w:sz w:val="24"/>
          <w:szCs w:val="24"/>
        </w:rPr>
        <w:t>,</w:t>
      </w:r>
      <w:r>
        <w:rPr>
          <w:sz w:val="24"/>
          <w:szCs w:val="24"/>
        </w:rPr>
        <w:t xml:space="preserve"> con la progressione a carcinoma infiltrante</w:t>
      </w:r>
      <w:r w:rsidR="00C637D5">
        <w:rPr>
          <w:sz w:val="24"/>
          <w:szCs w:val="24"/>
        </w:rPr>
        <w:t>,</w:t>
      </w:r>
      <w:r>
        <w:rPr>
          <w:sz w:val="24"/>
          <w:szCs w:val="24"/>
        </w:rPr>
        <w:t xml:space="preserve"> proprio per le devastanti </w:t>
      </w:r>
      <w:r w:rsidR="00C637D5">
        <w:rPr>
          <w:sz w:val="24"/>
          <w:szCs w:val="24"/>
        </w:rPr>
        <w:t xml:space="preserve">terapie </w:t>
      </w:r>
      <w:r>
        <w:rPr>
          <w:sz w:val="24"/>
          <w:szCs w:val="24"/>
        </w:rPr>
        <w:t>di cui sopra</w:t>
      </w:r>
      <w:r w:rsidR="00C637D5">
        <w:rPr>
          <w:sz w:val="24"/>
          <w:szCs w:val="24"/>
        </w:rPr>
        <w:t>,</w:t>
      </w:r>
      <w:r>
        <w:rPr>
          <w:sz w:val="24"/>
          <w:szCs w:val="24"/>
        </w:rPr>
        <w:t xml:space="preserve"> anche in caso di sopravvivenza a lungo termine non vi sarebbe stato certamente il ritorno alla vita </w:t>
      </w:r>
      <w:r w:rsidR="00C637D5">
        <w:rPr>
          <w:sz w:val="24"/>
          <w:szCs w:val="24"/>
        </w:rPr>
        <w:t xml:space="preserve">attiva e </w:t>
      </w:r>
      <w:r>
        <w:rPr>
          <w:sz w:val="24"/>
          <w:szCs w:val="24"/>
        </w:rPr>
        <w:t>produttiva citato.</w:t>
      </w:r>
    </w:p>
    <w:p w:rsidR="00E75108" w:rsidRDefault="00E75108" w:rsidP="00C637D5">
      <w:pPr>
        <w:pStyle w:val="Testonormale"/>
        <w:spacing w:line="276" w:lineRule="auto"/>
        <w:ind w:left="142"/>
        <w:jc w:val="both"/>
        <w:rPr>
          <w:sz w:val="24"/>
          <w:szCs w:val="24"/>
        </w:rPr>
      </w:pPr>
    </w:p>
    <w:p w:rsidR="00E75108" w:rsidRPr="00E75108" w:rsidRDefault="00E75108" w:rsidP="00C637D5">
      <w:pPr>
        <w:pStyle w:val="Testonormale"/>
        <w:spacing w:line="276" w:lineRule="auto"/>
        <w:ind w:left="142"/>
        <w:jc w:val="both"/>
        <w:rPr>
          <w:b/>
          <w:sz w:val="24"/>
          <w:szCs w:val="24"/>
          <w:u w:val="single"/>
        </w:rPr>
      </w:pPr>
      <w:r w:rsidRPr="00E75108">
        <w:rPr>
          <w:b/>
          <w:sz w:val="24"/>
          <w:szCs w:val="24"/>
          <w:u w:val="single"/>
        </w:rPr>
        <w:t xml:space="preserve">Azioni </w:t>
      </w:r>
      <w:r>
        <w:rPr>
          <w:b/>
          <w:sz w:val="24"/>
          <w:szCs w:val="24"/>
          <w:u w:val="single"/>
        </w:rPr>
        <w:t>implementat</w:t>
      </w:r>
      <w:r w:rsidRPr="00E75108">
        <w:rPr>
          <w:b/>
          <w:sz w:val="24"/>
          <w:szCs w:val="24"/>
          <w:u w:val="single"/>
        </w:rPr>
        <w:t>e:</w:t>
      </w:r>
    </w:p>
    <w:p w:rsidR="00E75108" w:rsidRDefault="00E75108" w:rsidP="00C637D5">
      <w:pPr>
        <w:pStyle w:val="Testonormale"/>
        <w:spacing w:line="276" w:lineRule="auto"/>
        <w:ind w:left="142"/>
        <w:jc w:val="both"/>
        <w:rPr>
          <w:sz w:val="24"/>
          <w:szCs w:val="24"/>
        </w:rPr>
      </w:pPr>
    </w:p>
    <w:p w:rsidR="00E75108" w:rsidRDefault="00E75108" w:rsidP="00C637D5">
      <w:pPr>
        <w:pStyle w:val="Testonormale"/>
        <w:spacing w:line="276" w:lineRule="auto"/>
        <w:ind w:left="142"/>
        <w:jc w:val="both"/>
        <w:rPr>
          <w:sz w:val="24"/>
          <w:szCs w:val="24"/>
        </w:rPr>
      </w:pPr>
      <w:r>
        <w:rPr>
          <w:sz w:val="24"/>
          <w:szCs w:val="24"/>
        </w:rPr>
        <w:t>a partire dall’anno 2012 è stata di fatto potenziata la rete informatica con trasmissione dei referti via PEC (posta Elettronica Certificata). C’è attualmente in fase avanzata di attuazione la creazione di un database unico che permetta il costante monitoraggio del territorio e l’analisi statistica in modo da poter in tempi reali fornire informazioni agli utenti anche via mail, agli operatori attraverso un sistema intranet dedicato e da poter fornire i dati di produttività all’Osservatorio Epidemiologico Regionale e Nazionale. Tanto detto è nodo cruciale la risoluzione del problema del personale dedicato che attualmente rimane questione critica centrale.</w:t>
      </w:r>
    </w:p>
    <w:sectPr w:rsidR="00E75108" w:rsidSect="0029676E">
      <w:pgSz w:w="11906" w:h="16838"/>
      <w:pgMar w:top="3119" w:right="748" w:bottom="249" w:left="567"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03" w:rsidRDefault="00E96A03">
      <w:r>
        <w:separator/>
      </w:r>
    </w:p>
  </w:endnote>
  <w:endnote w:type="continuationSeparator" w:id="0">
    <w:p w:rsidR="00E96A03" w:rsidRDefault="00E96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03" w:rsidRDefault="00E96A03">
      <w:r>
        <w:separator/>
      </w:r>
    </w:p>
  </w:footnote>
  <w:footnote w:type="continuationSeparator" w:id="0">
    <w:p w:rsidR="00E96A03" w:rsidRDefault="00E96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D6" w:rsidRDefault="001002D6" w:rsidP="00BB4536">
    <w:pPr>
      <w:jc w:val="center"/>
    </w:pPr>
    <w:r>
      <w:t xml:space="preserve">       </w:t>
    </w:r>
    <w:r w:rsidR="00B41CF0">
      <w:rPr>
        <w:rFonts w:ascii="Verdana" w:hAnsi="Verdana"/>
        <w:noProof/>
        <w:color w:val="000099"/>
      </w:rPr>
      <w:drawing>
        <wp:inline distT="0" distB="0" distL="0" distR="0">
          <wp:extent cx="2064932" cy="643107"/>
          <wp:effectExtent l="19050" t="0" r="0" b="0"/>
          <wp:docPr id="72" name="Immagine 72" descr="LogoASLNapoli3Sud_D_1101_04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ogoASLNapoli3Sud_D_1101_04102010_1"/>
                  <pic:cNvPicPr>
                    <a:picLocks noChangeAspect="1" noChangeArrowheads="1"/>
                  </pic:cNvPicPr>
                </pic:nvPicPr>
                <pic:blipFill>
                  <a:blip r:embed="rId1"/>
                  <a:srcRect/>
                  <a:stretch>
                    <a:fillRect/>
                  </a:stretch>
                </pic:blipFill>
                <pic:spPr bwMode="auto">
                  <a:xfrm>
                    <a:off x="0" y="0"/>
                    <a:ext cx="2062824" cy="642450"/>
                  </a:xfrm>
                  <a:prstGeom prst="rect">
                    <a:avLst/>
                  </a:prstGeom>
                  <a:noFill/>
                  <a:ln w="9525">
                    <a:noFill/>
                    <a:miter lim="800000"/>
                    <a:headEnd/>
                    <a:tailEnd/>
                  </a:ln>
                </pic:spPr>
              </pic:pic>
            </a:graphicData>
          </a:graphic>
        </wp:inline>
      </w:drawing>
    </w:r>
    <w:r>
      <w:rPr>
        <w:rFonts w:ascii="Verdana" w:hAnsi="Verdana"/>
        <w:color w:val="000099"/>
      </w:rPr>
      <w:t xml:space="preserve">          </w:t>
    </w:r>
  </w:p>
  <w:p w:rsidR="001002D6" w:rsidRPr="00447B36" w:rsidRDefault="001002D6" w:rsidP="00BB4536">
    <w:pPr>
      <w:ind w:left="-360"/>
      <w:jc w:val="center"/>
      <w:rPr>
        <w:rFonts w:ascii="Bookman Old Style" w:hAnsi="Bookman Old Style"/>
        <w:i/>
        <w:sz w:val="22"/>
        <w:szCs w:val="22"/>
      </w:rPr>
    </w:pPr>
  </w:p>
  <w:p w:rsidR="001002D6" w:rsidRPr="00447B36" w:rsidRDefault="001002D6" w:rsidP="00BB4536">
    <w:pPr>
      <w:ind w:left="-360"/>
      <w:jc w:val="center"/>
      <w:rPr>
        <w:rFonts w:ascii="Bookman Old Style" w:hAnsi="Bookman Old Style"/>
        <w:i/>
        <w:sz w:val="22"/>
        <w:szCs w:val="22"/>
      </w:rPr>
    </w:pPr>
    <w:r w:rsidRPr="00447B36">
      <w:rPr>
        <w:rFonts w:ascii="Bookman Old Style" w:hAnsi="Bookman Old Style"/>
        <w:i/>
        <w:sz w:val="22"/>
        <w:szCs w:val="22"/>
      </w:rPr>
      <w:t>Struttura Operativa Complessa di Anatomia ed Istologia patologica e Citopatologia</w:t>
    </w:r>
  </w:p>
  <w:p w:rsidR="001002D6" w:rsidRPr="00447B36" w:rsidRDefault="001002D6" w:rsidP="00BB4536">
    <w:pPr>
      <w:ind w:left="-360"/>
      <w:jc w:val="center"/>
      <w:rPr>
        <w:rFonts w:ascii="Bookman Old Style" w:hAnsi="Bookman Old Style"/>
        <w:i/>
        <w:sz w:val="22"/>
        <w:szCs w:val="22"/>
      </w:rPr>
    </w:pPr>
    <w:r w:rsidRPr="00447B36">
      <w:rPr>
        <w:rFonts w:ascii="Bookman Old Style" w:hAnsi="Bookman Old Style"/>
        <w:i/>
        <w:sz w:val="22"/>
        <w:szCs w:val="22"/>
      </w:rPr>
      <w:t>A.S.L. Na-3 Sud, presidio ospedaliero San Leonardo; Viale Europa Castellammare di Stabia (NA)</w:t>
    </w:r>
    <w:r w:rsidRPr="00447B36">
      <w:rPr>
        <w:rFonts w:ascii="Bookman Old Style" w:hAnsi="Bookman Old Style"/>
        <w:sz w:val="22"/>
        <w:szCs w:val="22"/>
      </w:rPr>
      <w:t xml:space="preserve"> </w:t>
    </w:r>
  </w:p>
  <w:p w:rsidR="001002D6" w:rsidRPr="00447B36" w:rsidRDefault="001002D6" w:rsidP="00BB4536">
    <w:pPr>
      <w:tabs>
        <w:tab w:val="left" w:pos="2124"/>
      </w:tabs>
      <w:ind w:left="-360"/>
      <w:jc w:val="center"/>
      <w:rPr>
        <w:rFonts w:ascii="Bookman Old Style" w:hAnsi="Bookman Old Style"/>
        <w:i/>
        <w:sz w:val="22"/>
        <w:szCs w:val="22"/>
      </w:rPr>
    </w:pPr>
    <w:r w:rsidRPr="00447B36">
      <w:rPr>
        <w:rFonts w:ascii="Bookman Old Style" w:hAnsi="Bookman Old Style"/>
        <w:sz w:val="22"/>
        <w:szCs w:val="22"/>
      </w:rPr>
      <w:t>e</w:t>
    </w:r>
    <w:r w:rsidRPr="00447B36">
      <w:rPr>
        <w:rFonts w:ascii="Bookman Old Style" w:hAnsi="Bookman Old Style"/>
        <w:i/>
        <w:sz w:val="22"/>
        <w:szCs w:val="22"/>
      </w:rPr>
      <w:t xml:space="preserve">-mail: </w:t>
    </w:r>
    <w:hyperlink r:id="rId2" w:history="1">
      <w:r w:rsidRPr="00447B36">
        <w:rPr>
          <w:rStyle w:val="Collegamentoipertestuale"/>
          <w:rFonts w:ascii="Bookman Old Style" w:hAnsi="Bookman Old Style"/>
          <w:i/>
          <w:sz w:val="22"/>
          <w:szCs w:val="22"/>
        </w:rPr>
        <w:t>f.quarto@aslnapoli3sud.it</w:t>
      </w:r>
    </w:hyperlink>
    <w:r w:rsidRPr="00447B36">
      <w:rPr>
        <w:rFonts w:ascii="Bookman Old Style" w:hAnsi="Bookman Old Style"/>
        <w:i/>
        <w:sz w:val="22"/>
        <w:szCs w:val="22"/>
      </w:rPr>
      <w:t xml:space="preserve">  tel e fax: 0818729321</w:t>
    </w:r>
  </w:p>
  <w:p w:rsidR="001002D6" w:rsidRPr="00447B36" w:rsidRDefault="001002D6" w:rsidP="00BB4536">
    <w:pPr>
      <w:tabs>
        <w:tab w:val="left" w:pos="4428"/>
      </w:tabs>
      <w:ind w:left="-360"/>
      <w:jc w:val="center"/>
      <w:rPr>
        <w:rFonts w:ascii="Bookman Old Style" w:hAnsi="Bookman Old Style"/>
        <w:i/>
        <w:sz w:val="22"/>
        <w:szCs w:val="22"/>
      </w:rPr>
    </w:pPr>
    <w:r w:rsidRPr="00447B36">
      <w:rPr>
        <w:rFonts w:ascii="Bookman Old Style" w:hAnsi="Bookman Old Style"/>
        <w:i/>
        <w:sz w:val="22"/>
        <w:szCs w:val="22"/>
      </w:rPr>
      <w:t>Direttore: dr. Ferdinando Quarto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039"/>
    <w:multiLevelType w:val="hybridMultilevel"/>
    <w:tmpl w:val="06F07A3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18436A3A"/>
    <w:multiLevelType w:val="hybridMultilevel"/>
    <w:tmpl w:val="2614216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485B1E9A"/>
    <w:multiLevelType w:val="hybridMultilevel"/>
    <w:tmpl w:val="8F567D1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6E433F23"/>
    <w:multiLevelType w:val="hybridMultilevel"/>
    <w:tmpl w:val="DA4E9C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748A24D5"/>
    <w:multiLevelType w:val="hybridMultilevel"/>
    <w:tmpl w:val="3062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1512FE"/>
    <w:rsid w:val="0001033D"/>
    <w:rsid w:val="00012249"/>
    <w:rsid w:val="0001249C"/>
    <w:rsid w:val="00033FEA"/>
    <w:rsid w:val="00035287"/>
    <w:rsid w:val="0005236C"/>
    <w:rsid w:val="00054386"/>
    <w:rsid w:val="00062528"/>
    <w:rsid w:val="00080686"/>
    <w:rsid w:val="00092891"/>
    <w:rsid w:val="00093B77"/>
    <w:rsid w:val="000E2ED7"/>
    <w:rsid w:val="001002D6"/>
    <w:rsid w:val="00103E1E"/>
    <w:rsid w:val="00122CD1"/>
    <w:rsid w:val="00127464"/>
    <w:rsid w:val="001512FE"/>
    <w:rsid w:val="00155C60"/>
    <w:rsid w:val="001D732E"/>
    <w:rsid w:val="002314BE"/>
    <w:rsid w:val="00263BF4"/>
    <w:rsid w:val="00281412"/>
    <w:rsid w:val="0029676E"/>
    <w:rsid w:val="00311B06"/>
    <w:rsid w:val="003202AB"/>
    <w:rsid w:val="00325D2F"/>
    <w:rsid w:val="00332C75"/>
    <w:rsid w:val="00366684"/>
    <w:rsid w:val="003C5C61"/>
    <w:rsid w:val="00430F6D"/>
    <w:rsid w:val="004474D1"/>
    <w:rsid w:val="00447B36"/>
    <w:rsid w:val="00470ADC"/>
    <w:rsid w:val="004A5444"/>
    <w:rsid w:val="004D0940"/>
    <w:rsid w:val="004D4BA0"/>
    <w:rsid w:val="0050225E"/>
    <w:rsid w:val="005470BF"/>
    <w:rsid w:val="00593F60"/>
    <w:rsid w:val="005B2DA3"/>
    <w:rsid w:val="005B4B8D"/>
    <w:rsid w:val="005E5223"/>
    <w:rsid w:val="00600130"/>
    <w:rsid w:val="0069394D"/>
    <w:rsid w:val="007133CF"/>
    <w:rsid w:val="007229AF"/>
    <w:rsid w:val="00723870"/>
    <w:rsid w:val="00724E03"/>
    <w:rsid w:val="00767277"/>
    <w:rsid w:val="007922A5"/>
    <w:rsid w:val="007B7D5F"/>
    <w:rsid w:val="007D38AE"/>
    <w:rsid w:val="007D6719"/>
    <w:rsid w:val="007E0199"/>
    <w:rsid w:val="007F03CA"/>
    <w:rsid w:val="00806A84"/>
    <w:rsid w:val="008129D1"/>
    <w:rsid w:val="008527E6"/>
    <w:rsid w:val="008C5FAA"/>
    <w:rsid w:val="008D4F09"/>
    <w:rsid w:val="008E49ED"/>
    <w:rsid w:val="00911DD7"/>
    <w:rsid w:val="009351DF"/>
    <w:rsid w:val="00936834"/>
    <w:rsid w:val="00941AD5"/>
    <w:rsid w:val="00985A9B"/>
    <w:rsid w:val="00986AFC"/>
    <w:rsid w:val="009A01A3"/>
    <w:rsid w:val="009C7BFF"/>
    <w:rsid w:val="009F52BB"/>
    <w:rsid w:val="00A04D30"/>
    <w:rsid w:val="00A120DF"/>
    <w:rsid w:val="00A20B20"/>
    <w:rsid w:val="00A5264E"/>
    <w:rsid w:val="00A84ED5"/>
    <w:rsid w:val="00A919D8"/>
    <w:rsid w:val="00AF7BC8"/>
    <w:rsid w:val="00B06B85"/>
    <w:rsid w:val="00B336A9"/>
    <w:rsid w:val="00B41CF0"/>
    <w:rsid w:val="00BB4536"/>
    <w:rsid w:val="00BC4483"/>
    <w:rsid w:val="00C56FB4"/>
    <w:rsid w:val="00C637D5"/>
    <w:rsid w:val="00CB3EC2"/>
    <w:rsid w:val="00CC09E6"/>
    <w:rsid w:val="00CD12F2"/>
    <w:rsid w:val="00CD5F43"/>
    <w:rsid w:val="00D20CD1"/>
    <w:rsid w:val="00D350D0"/>
    <w:rsid w:val="00D7303C"/>
    <w:rsid w:val="00D82E1D"/>
    <w:rsid w:val="00D927A7"/>
    <w:rsid w:val="00DA5768"/>
    <w:rsid w:val="00DD633A"/>
    <w:rsid w:val="00E57BB1"/>
    <w:rsid w:val="00E75108"/>
    <w:rsid w:val="00E849D8"/>
    <w:rsid w:val="00E87249"/>
    <w:rsid w:val="00E921A0"/>
    <w:rsid w:val="00E96A03"/>
    <w:rsid w:val="00EA0EA5"/>
    <w:rsid w:val="00EF27CC"/>
    <w:rsid w:val="00F14632"/>
    <w:rsid w:val="00F4522B"/>
    <w:rsid w:val="00F54450"/>
    <w:rsid w:val="00F757F3"/>
    <w:rsid w:val="00F9756F"/>
    <w:rsid w:val="00FC02FD"/>
    <w:rsid w:val="00FF0B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92891"/>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120DF"/>
    <w:rPr>
      <w:color w:val="0000FF"/>
      <w:u w:val="single"/>
    </w:rPr>
  </w:style>
  <w:style w:type="paragraph" w:styleId="Intestazione">
    <w:name w:val="header"/>
    <w:basedOn w:val="Normale"/>
    <w:rsid w:val="00BB4536"/>
    <w:pPr>
      <w:tabs>
        <w:tab w:val="center" w:pos="4819"/>
        <w:tab w:val="right" w:pos="9638"/>
      </w:tabs>
    </w:pPr>
  </w:style>
  <w:style w:type="paragraph" w:styleId="Pidipagina">
    <w:name w:val="footer"/>
    <w:basedOn w:val="Normale"/>
    <w:rsid w:val="00BB4536"/>
    <w:pPr>
      <w:tabs>
        <w:tab w:val="center" w:pos="4819"/>
        <w:tab w:val="right" w:pos="9638"/>
      </w:tabs>
    </w:pPr>
  </w:style>
  <w:style w:type="paragraph" w:styleId="Testonormale">
    <w:name w:val="Plain Text"/>
    <w:basedOn w:val="Normale"/>
    <w:link w:val="TestonormaleCarattere"/>
    <w:uiPriority w:val="99"/>
    <w:unhideWhenUsed/>
    <w:rsid w:val="008C5FAA"/>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8C5FAA"/>
    <w:rPr>
      <w:rFonts w:ascii="Consolas" w:eastAsiaTheme="minorHAnsi" w:hAnsi="Consolas" w:cstheme="minorBidi"/>
      <w:sz w:val="21"/>
      <w:szCs w:val="21"/>
      <w:lang w:eastAsia="en-US"/>
    </w:rPr>
  </w:style>
  <w:style w:type="paragraph" w:styleId="Testofumetto">
    <w:name w:val="Balloon Text"/>
    <w:basedOn w:val="Normale"/>
    <w:link w:val="TestofumettoCarattere"/>
    <w:rsid w:val="009F52BB"/>
    <w:rPr>
      <w:rFonts w:ascii="Tahoma" w:hAnsi="Tahoma" w:cs="Tahoma"/>
      <w:sz w:val="16"/>
      <w:szCs w:val="16"/>
    </w:rPr>
  </w:style>
  <w:style w:type="character" w:customStyle="1" w:styleId="TestofumettoCarattere">
    <w:name w:val="Testo fumetto Carattere"/>
    <w:basedOn w:val="Carpredefinitoparagrafo"/>
    <w:link w:val="Testofumetto"/>
    <w:rsid w:val="009F5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6491012">
      <w:bodyDiv w:val="1"/>
      <w:marLeft w:val="0"/>
      <w:marRight w:val="0"/>
      <w:marTop w:val="0"/>
      <w:marBottom w:val="0"/>
      <w:divBdr>
        <w:top w:val="none" w:sz="0" w:space="0" w:color="auto"/>
        <w:left w:val="none" w:sz="0" w:space="0" w:color="auto"/>
        <w:bottom w:val="none" w:sz="0" w:space="0" w:color="auto"/>
        <w:right w:val="none" w:sz="0" w:space="0" w:color="auto"/>
      </w:divBdr>
    </w:div>
    <w:div w:id="1546213448">
      <w:bodyDiv w:val="1"/>
      <w:marLeft w:val="0"/>
      <w:marRight w:val="0"/>
      <w:marTop w:val="0"/>
      <w:marBottom w:val="0"/>
      <w:divBdr>
        <w:top w:val="none" w:sz="0" w:space="0" w:color="auto"/>
        <w:left w:val="none" w:sz="0" w:space="0" w:color="auto"/>
        <w:bottom w:val="none" w:sz="0" w:space="0" w:color="auto"/>
        <w:right w:val="none" w:sz="0" w:space="0" w:color="auto"/>
      </w:divBdr>
    </w:div>
    <w:div w:id="177848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f.quarto@aslnapoli3sud.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0A35A-1C89-4744-8757-27CB0183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1126</Words>
  <Characters>6422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7533</CharactersWithSpaces>
  <SharedDoc>false</SharedDoc>
  <HLinks>
    <vt:vector size="6" baseType="variant">
      <vt:variant>
        <vt:i4>3997720</vt:i4>
      </vt:variant>
      <vt:variant>
        <vt:i4>0</vt:i4>
      </vt:variant>
      <vt:variant>
        <vt:i4>0</vt:i4>
      </vt:variant>
      <vt:variant>
        <vt:i4>5</vt:i4>
      </vt:variant>
      <vt:variant>
        <vt:lpwstr>mailto:f.quarto@aslnapoli3sud.it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5</cp:revision>
  <cp:lastPrinted>2012-09-25T15:43:00Z</cp:lastPrinted>
  <dcterms:created xsi:type="dcterms:W3CDTF">2012-09-26T11:19:00Z</dcterms:created>
  <dcterms:modified xsi:type="dcterms:W3CDTF">2012-11-30T12:47:00Z</dcterms:modified>
</cp:coreProperties>
</file>